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4F302" w14:textId="2C510E45" w:rsidR="000A3606" w:rsidRPr="00A27B82" w:rsidRDefault="000A3606" w:rsidP="000A3606">
      <w:pPr>
        <w:tabs>
          <w:tab w:val="left" w:pos="1985"/>
        </w:tabs>
        <w:spacing w:after="0"/>
        <w:jc w:val="both"/>
        <w:rPr>
          <w:rFonts w:ascii="Arial" w:hAnsi="Arial" w:cs="Arial"/>
          <w:b/>
          <w:bCs/>
          <w:sz w:val="22"/>
        </w:rPr>
      </w:pPr>
      <w:bookmarkStart w:id="0" w:name="_Toc193024528"/>
      <w:r w:rsidRPr="00A27B82">
        <w:rPr>
          <w:rFonts w:ascii="Arial" w:hAnsi="Arial" w:cs="Arial"/>
          <w:b/>
          <w:bCs/>
          <w:sz w:val="22"/>
        </w:rPr>
        <w:t>3GPP TSG RAN WG1 Meeting #92</w:t>
      </w:r>
      <w:r w:rsidR="00FF246D">
        <w:rPr>
          <w:rFonts w:ascii="Arial" w:hAnsi="Arial" w:cs="Arial"/>
          <w:b/>
          <w:bCs/>
          <w:sz w:val="22"/>
        </w:rPr>
        <w:t>bis</w:t>
      </w:r>
      <w:r w:rsidRPr="00A27B82">
        <w:rPr>
          <w:rFonts w:ascii="Arial" w:hAnsi="Arial" w:cs="Arial"/>
          <w:b/>
          <w:bCs/>
          <w:sz w:val="22"/>
        </w:rPr>
        <w:tab/>
      </w:r>
      <w:r w:rsidRPr="00A27B82">
        <w:rPr>
          <w:rFonts w:ascii="Arial" w:hAnsi="Arial" w:cs="Arial"/>
          <w:b/>
          <w:bCs/>
          <w:sz w:val="22"/>
        </w:rPr>
        <w:tab/>
      </w:r>
      <w:r w:rsidRPr="00A27B82">
        <w:rPr>
          <w:rFonts w:ascii="Arial" w:hAnsi="Arial" w:cs="Arial"/>
          <w:b/>
          <w:bCs/>
          <w:sz w:val="22"/>
        </w:rPr>
        <w:tab/>
      </w:r>
      <w:r>
        <w:rPr>
          <w:rFonts w:ascii="Arial" w:hAnsi="Arial" w:cs="Arial"/>
          <w:b/>
          <w:bCs/>
          <w:sz w:val="22"/>
        </w:rPr>
        <w:t xml:space="preserve">                                                               </w:t>
      </w:r>
      <w:r w:rsidRPr="00A27B82">
        <w:rPr>
          <w:rFonts w:ascii="Arial" w:hAnsi="Arial" w:cs="Arial"/>
          <w:b/>
          <w:bCs/>
          <w:sz w:val="22"/>
        </w:rPr>
        <w:t>R1-18</w:t>
      </w:r>
      <w:r w:rsidR="006B21AD">
        <w:rPr>
          <w:rFonts w:ascii="Arial" w:hAnsi="Arial" w:cs="Arial"/>
          <w:b/>
          <w:bCs/>
          <w:sz w:val="22"/>
        </w:rPr>
        <w:t>04776</w:t>
      </w:r>
    </w:p>
    <w:p w14:paraId="07967D50" w14:textId="77777777" w:rsidR="008938E7" w:rsidRPr="008938E7" w:rsidRDefault="008938E7" w:rsidP="008938E7">
      <w:pPr>
        <w:tabs>
          <w:tab w:val="left" w:pos="1985"/>
        </w:tabs>
        <w:spacing w:after="0"/>
        <w:jc w:val="both"/>
        <w:rPr>
          <w:rFonts w:ascii="Arial" w:hAnsi="Arial" w:cs="Arial"/>
          <w:b/>
          <w:bCs/>
          <w:sz w:val="22"/>
        </w:rPr>
      </w:pPr>
      <w:proofErr w:type="spellStart"/>
      <w:r w:rsidRPr="008938E7">
        <w:rPr>
          <w:rFonts w:ascii="Arial" w:hAnsi="Arial" w:cs="Arial"/>
          <w:b/>
          <w:bCs/>
          <w:sz w:val="22"/>
        </w:rPr>
        <w:t>Sanya</w:t>
      </w:r>
      <w:proofErr w:type="spellEnd"/>
      <w:r w:rsidRPr="008938E7">
        <w:rPr>
          <w:rFonts w:ascii="Arial" w:hAnsi="Arial" w:cs="Arial"/>
          <w:b/>
          <w:bCs/>
          <w:sz w:val="22"/>
        </w:rPr>
        <w:t>, China, April 16</w:t>
      </w:r>
      <w:r w:rsidRPr="008938E7">
        <w:rPr>
          <w:rFonts w:ascii="Arial" w:hAnsi="Arial" w:cs="Arial"/>
          <w:b/>
          <w:bCs/>
          <w:sz w:val="22"/>
          <w:vertAlign w:val="superscript"/>
        </w:rPr>
        <w:t>th</w:t>
      </w:r>
      <w:r w:rsidRPr="008938E7">
        <w:rPr>
          <w:rFonts w:ascii="Arial" w:hAnsi="Arial" w:cs="Arial"/>
          <w:b/>
          <w:bCs/>
          <w:sz w:val="22"/>
        </w:rPr>
        <w:t xml:space="preserve"> – 20</w:t>
      </w:r>
      <w:r w:rsidRPr="008938E7">
        <w:rPr>
          <w:rFonts w:ascii="Arial" w:hAnsi="Arial" w:cs="Arial"/>
          <w:b/>
          <w:bCs/>
          <w:sz w:val="22"/>
          <w:vertAlign w:val="superscript"/>
        </w:rPr>
        <w:t>th</w:t>
      </w:r>
      <w:r w:rsidRPr="008938E7">
        <w:rPr>
          <w:rFonts w:ascii="Arial" w:hAnsi="Arial" w:cs="Arial"/>
          <w:b/>
          <w:bCs/>
          <w:sz w:val="22"/>
        </w:rPr>
        <w:t xml:space="preserve">, 2018 </w:t>
      </w:r>
    </w:p>
    <w:p w14:paraId="6D546440" w14:textId="77777777" w:rsidR="00381512" w:rsidRDefault="00381512" w:rsidP="00A32164">
      <w:pPr>
        <w:tabs>
          <w:tab w:val="left" w:pos="1985"/>
        </w:tabs>
        <w:jc w:val="both"/>
        <w:rPr>
          <w:b/>
          <w:sz w:val="24"/>
        </w:rPr>
      </w:pPr>
    </w:p>
    <w:p w14:paraId="636CF282" w14:textId="40A9EEDC"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sidRPr="005727C8">
        <w:rPr>
          <w:sz w:val="24"/>
        </w:rPr>
        <w:t>7</w:t>
      </w:r>
      <w:r w:rsidR="004B04B6" w:rsidRPr="005727C8">
        <w:rPr>
          <w:sz w:val="24"/>
        </w:rPr>
        <w:t>.1.</w:t>
      </w:r>
      <w:r w:rsidR="00AD12FF" w:rsidRPr="005727C8">
        <w:rPr>
          <w:sz w:val="24"/>
        </w:rPr>
        <w:t>1.</w:t>
      </w:r>
      <w:r w:rsidR="004B04B6" w:rsidRPr="005727C8">
        <w:rPr>
          <w:sz w:val="24"/>
        </w:rPr>
        <w:t>2.</w:t>
      </w:r>
      <w:r w:rsidR="00ED1B23" w:rsidRPr="005727C8">
        <w:rPr>
          <w:sz w:val="24"/>
        </w:rPr>
        <w:t>2</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bookmarkStart w:id="2" w:name="_Hlk490141789"/>
      <w:r w:rsidR="002C7741" w:rsidRPr="00AD681F">
        <w:rPr>
          <w:sz w:val="24"/>
        </w:rPr>
        <w:t>Remaining system information delivery consideration</w:t>
      </w:r>
      <w:bookmarkEnd w:id="2"/>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1D3E9804" w14:textId="77777777" w:rsidR="00E62F5D" w:rsidRPr="005C4D3C" w:rsidRDefault="00E62F5D" w:rsidP="00B11362">
      <w:pPr>
        <w:pStyle w:val="Heading1"/>
        <w:numPr>
          <w:ilvl w:val="0"/>
          <w:numId w:val="10"/>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14:paraId="488BF608" w14:textId="5F6ECFA8" w:rsidR="00147D01" w:rsidRDefault="00B20B20" w:rsidP="00492173">
      <w:pPr>
        <w:rPr>
          <w:szCs w:val="22"/>
        </w:rPr>
      </w:pPr>
      <w:r>
        <w:rPr>
          <w:szCs w:val="22"/>
        </w:rPr>
        <w:t>The</w:t>
      </w:r>
      <w:r w:rsidR="00E62F5D" w:rsidRPr="00AD681F">
        <w:rPr>
          <w:szCs w:val="22"/>
        </w:rPr>
        <w:t xml:space="preserve"> contribution provides</w:t>
      </w:r>
      <w:r w:rsidR="00147D01">
        <w:rPr>
          <w:szCs w:val="22"/>
        </w:rPr>
        <w:t xml:space="preserve"> </w:t>
      </w:r>
      <w:r w:rsidR="00927C36">
        <w:rPr>
          <w:szCs w:val="22"/>
        </w:rPr>
        <w:t>our views on</w:t>
      </w:r>
      <w:r w:rsidR="00014BE9">
        <w:rPr>
          <w:szCs w:val="22"/>
        </w:rPr>
        <w:t xml:space="preserve"> </w:t>
      </w:r>
      <w:r w:rsidR="001D1772">
        <w:rPr>
          <w:szCs w:val="22"/>
        </w:rPr>
        <w:t>the remaining RMSI issues</w:t>
      </w:r>
      <w:r w:rsidR="00AB42AF">
        <w:rPr>
          <w:szCs w:val="22"/>
        </w:rPr>
        <w:t>.</w:t>
      </w:r>
    </w:p>
    <w:p w14:paraId="0CD59619" w14:textId="24B72C63" w:rsidR="008C4CAD" w:rsidRDefault="00A60F2B" w:rsidP="008C4CAD">
      <w:pPr>
        <w:pStyle w:val="Heading1"/>
        <w:numPr>
          <w:ilvl w:val="0"/>
          <w:numId w:val="10"/>
        </w:numPr>
        <w:overflowPunct w:val="0"/>
        <w:autoSpaceDE w:val="0"/>
        <w:autoSpaceDN w:val="0"/>
        <w:adjustRightInd w:val="0"/>
        <w:textAlignment w:val="baseline"/>
      </w:pPr>
      <w:bookmarkStart w:id="4" w:name="_Hlk509928978"/>
      <w:r w:rsidRPr="00A60F2B">
        <w:t>RMSI CORESET configurations for 15kHz</w:t>
      </w:r>
      <w:r w:rsidR="00C42CEA">
        <w:t xml:space="preserve"> </w:t>
      </w:r>
      <w:r w:rsidR="00C42CEA" w:rsidRPr="00A60F2B">
        <w:t>SSB SCS</w:t>
      </w:r>
      <w:r w:rsidRPr="00A60F2B">
        <w:t xml:space="preserve"> </w:t>
      </w:r>
      <w:r w:rsidR="00C42CEA">
        <w:t>&amp;</w:t>
      </w:r>
      <w:r w:rsidRPr="00A60F2B">
        <w:t xml:space="preserve"> 10MHz</w:t>
      </w:r>
      <w:r w:rsidR="00C42CEA">
        <w:t xml:space="preserve"> </w:t>
      </w:r>
      <w:r w:rsidR="00C42CEA" w:rsidRPr="00A60F2B">
        <w:t>min</w:t>
      </w:r>
      <w:r w:rsidR="001C6F6E">
        <w:t xml:space="preserve"> channel</w:t>
      </w:r>
      <w:r w:rsidR="00C42CEA">
        <w:t xml:space="preserve"> </w:t>
      </w:r>
      <w:r w:rsidR="00C42CEA" w:rsidRPr="00A60F2B">
        <w:t>BW</w:t>
      </w:r>
    </w:p>
    <w:bookmarkEnd w:id="4"/>
    <w:p w14:paraId="1A3B2317" w14:textId="415285D3" w:rsidR="00112F4E" w:rsidRPr="00DC7E4E" w:rsidRDefault="0009352A" w:rsidP="008717D7">
      <w:r w:rsidRPr="00DC7E4E">
        <w:t>RAN4 define</w:t>
      </w:r>
      <w:r w:rsidR="008717D7" w:rsidRPr="00DC7E4E">
        <w:t>d</w:t>
      </w:r>
      <w:r w:rsidRPr="00DC7E4E">
        <w:t xml:space="preserve"> </w:t>
      </w:r>
      <w:r w:rsidR="008717D7" w:rsidRPr="00DC7E4E">
        <w:t xml:space="preserve">two SSB SCS values </w:t>
      </w:r>
      <w:r w:rsidR="0068231A">
        <w:t xml:space="preserve">15kHz and 30kHz </w:t>
      </w:r>
      <w:r w:rsidR="008717D7" w:rsidRPr="00DC7E4E">
        <w:t xml:space="preserve">for band n41 which has the minimum channel BW of 10MHz. Furthermore, </w:t>
      </w:r>
      <w:r w:rsidR="00251DEF">
        <w:t xml:space="preserve">the sync raster is 1.44MHz </w:t>
      </w:r>
      <w:r w:rsidR="008717D7" w:rsidRPr="00DC7E4E">
        <w:t>when SSB SCS is 30kHz and 3</w:t>
      </w:r>
      <w:r w:rsidR="00251DEF">
        <w:t>*1.44MHz</w:t>
      </w:r>
      <w:r w:rsidR="008717D7" w:rsidRPr="00DC7E4E">
        <w:t xml:space="preserve"> when SSB SCS is 15kHz</w:t>
      </w:r>
      <w:r w:rsidR="00251DEF">
        <w:t xml:space="preserve"> (i.e., </w:t>
      </w:r>
      <w:r w:rsidR="00251DEF" w:rsidRPr="00DC7E4E">
        <w:t xml:space="preserve">the down-sampling </w:t>
      </w:r>
      <w:r w:rsidR="00251DEF">
        <w:t>the sync raster for 30kHz SSB by 3)</w:t>
      </w:r>
      <w:r w:rsidR="008717D7" w:rsidRPr="00DC7E4E">
        <w:t xml:space="preserve">. The RMSI CORESET configurations for supporting SSB SCS 30kHz are provided in Tables 13-3 and 13-4 of TS 38.213. Companies have been discussing the option of adding new tables for </w:t>
      </w:r>
      <w:r w:rsidR="00112F4E" w:rsidRPr="00DC7E4E">
        <w:t xml:space="preserve">combinations of {SSB SCS, RMSI SCS, minimum channel BW} </w:t>
      </w:r>
      <w:r w:rsidR="008717D7" w:rsidRPr="00DC7E4E">
        <w:t xml:space="preserve">= </w:t>
      </w:r>
      <w:r w:rsidR="00112F4E" w:rsidRPr="00DC7E4E">
        <w:t>{15kHz, 15kHz, 10MHz}</w:t>
      </w:r>
      <w:r w:rsidR="008717D7" w:rsidRPr="00DC7E4E">
        <w:t xml:space="preserve"> and </w:t>
      </w:r>
      <w:r w:rsidR="00112F4E" w:rsidRPr="00DC7E4E">
        <w:t>{15kHz, 30kHz, 10MHz}</w:t>
      </w:r>
      <w:r w:rsidR="008717D7" w:rsidRPr="00DC7E4E">
        <w:t xml:space="preserve"> for band n41.</w:t>
      </w:r>
      <w:r w:rsidR="001E5019">
        <w:t xml:space="preserve"> However, adding new tables could lead to table selection confusion at UE in the overlapping bands e.g., bands n7, n38 and n41.</w:t>
      </w:r>
    </w:p>
    <w:p w14:paraId="709661FD" w14:textId="77777777" w:rsidR="006970BE" w:rsidRDefault="00245E3A" w:rsidP="008C4CAD">
      <w:r>
        <w:t>Some</w:t>
      </w:r>
      <w:r w:rsidR="00957C4C">
        <w:t xml:space="preserve"> approach</w:t>
      </w:r>
      <w:r>
        <w:t xml:space="preserve">es </w:t>
      </w:r>
      <w:r w:rsidR="00957C4C">
        <w:t>without introducing a new table</w:t>
      </w:r>
    </w:p>
    <w:p w14:paraId="4FF57D9F" w14:textId="00BCE079" w:rsidR="006970BE" w:rsidRPr="006970BE" w:rsidRDefault="0068231A" w:rsidP="006970BE">
      <w:pPr>
        <w:pStyle w:val="ListParagraph"/>
        <w:numPr>
          <w:ilvl w:val="0"/>
          <w:numId w:val="17"/>
        </w:numPr>
        <w:rPr>
          <w:rFonts w:ascii="Times New Roman" w:hAnsi="Times New Roman"/>
          <w:sz w:val="20"/>
        </w:rPr>
      </w:pPr>
      <w:r>
        <w:rPr>
          <w:rFonts w:ascii="Times New Roman" w:hAnsi="Times New Roman"/>
          <w:sz w:val="20"/>
          <w:szCs w:val="20"/>
        </w:rPr>
        <w:t>Option 1:</w:t>
      </w:r>
      <w:r w:rsidR="00245E3A" w:rsidRPr="006970BE">
        <w:rPr>
          <w:rFonts w:ascii="Times New Roman" w:hAnsi="Times New Roman"/>
          <w:sz w:val="20"/>
          <w:szCs w:val="20"/>
        </w:rPr>
        <w:t xml:space="preserve"> reuse</w:t>
      </w:r>
      <w:r w:rsidR="00245E3A" w:rsidRPr="006970BE">
        <w:rPr>
          <w:rFonts w:ascii="Times New Roman" w:hAnsi="Times New Roman"/>
          <w:sz w:val="20"/>
        </w:rPr>
        <w:t xml:space="preserve"> configurations in the current table for 15kHz SSB SCS and 5MHz minimum channel BW</w:t>
      </w:r>
      <w:r w:rsidR="006970BE">
        <w:rPr>
          <w:rFonts w:ascii="Times New Roman" w:hAnsi="Times New Roman"/>
          <w:sz w:val="20"/>
        </w:rPr>
        <w:t>.</w:t>
      </w:r>
      <w:r w:rsidR="00245E3A" w:rsidRPr="006970BE">
        <w:rPr>
          <w:rFonts w:ascii="Times New Roman" w:hAnsi="Times New Roman"/>
          <w:sz w:val="20"/>
        </w:rPr>
        <w:t xml:space="preserve"> </w:t>
      </w:r>
    </w:p>
    <w:p w14:paraId="6255B214" w14:textId="30F931C8" w:rsidR="0068231A" w:rsidRPr="0068231A" w:rsidRDefault="0068231A" w:rsidP="0068231A">
      <w:pPr>
        <w:pStyle w:val="ListParagraph"/>
        <w:numPr>
          <w:ilvl w:val="0"/>
          <w:numId w:val="17"/>
        </w:numPr>
        <w:rPr>
          <w:rFonts w:ascii="Times New Roman" w:hAnsi="Times New Roman"/>
          <w:sz w:val="20"/>
        </w:rPr>
      </w:pPr>
      <w:r>
        <w:rPr>
          <w:rFonts w:ascii="Times New Roman" w:hAnsi="Times New Roman"/>
          <w:sz w:val="20"/>
        </w:rPr>
        <w:t xml:space="preserve">Option 2: </w:t>
      </w:r>
      <w:r w:rsidR="00957C4C" w:rsidRPr="006970BE">
        <w:rPr>
          <w:rFonts w:ascii="Times New Roman" w:hAnsi="Times New Roman"/>
          <w:sz w:val="20"/>
        </w:rPr>
        <w:t xml:space="preserve">recommend RAN4 to change the </w:t>
      </w:r>
      <w:r w:rsidR="002E4CA4" w:rsidRPr="006970BE">
        <w:rPr>
          <w:rFonts w:ascii="Times New Roman" w:hAnsi="Times New Roman"/>
          <w:sz w:val="20"/>
        </w:rPr>
        <w:t>sync raster down-sampling rate from 3 to 1 when SSB SCS is 15kHz for band 41</w:t>
      </w:r>
      <w:r w:rsidR="00245E3A" w:rsidRPr="006970BE">
        <w:rPr>
          <w:rFonts w:ascii="Times New Roman" w:hAnsi="Times New Roman"/>
          <w:sz w:val="20"/>
        </w:rPr>
        <w:t xml:space="preserve"> so that the current table for 15kHz SSB SCS and 5MHz minimum channel BW can be reused</w:t>
      </w:r>
      <w:r w:rsidR="00A15624" w:rsidRPr="006970BE">
        <w:rPr>
          <w:rFonts w:ascii="Times New Roman" w:hAnsi="Times New Roman"/>
          <w:sz w:val="20"/>
        </w:rPr>
        <w:t xml:space="preserve">. </w:t>
      </w:r>
    </w:p>
    <w:p w14:paraId="0E991CC0" w14:textId="67A5DCCA" w:rsidR="00957C4C" w:rsidRPr="0068231A" w:rsidRDefault="00270F13" w:rsidP="0068231A">
      <w:r>
        <w:t xml:space="preserve">Option 1 still allows at least one valid sync raster that SSB can be transmitted within 10MHz channel BW. The </w:t>
      </w:r>
      <w:r w:rsidR="009A2BB1" w:rsidRPr="006970BE">
        <w:t>configurations in the current table for 15kHz SSB SCS and 5MHz minimum channel BW</w:t>
      </w:r>
      <w:r w:rsidR="009A2BB1">
        <w:t xml:space="preserve"> should work</w:t>
      </w:r>
      <w:r w:rsidR="008A084D">
        <w:t xml:space="preserve"> with this valid sync raster</w:t>
      </w:r>
      <w:r w:rsidR="009A2BB1">
        <w:t>.</w:t>
      </w:r>
      <w:r>
        <w:t xml:space="preserve"> </w:t>
      </w:r>
      <w:r w:rsidR="0068231A">
        <w:t>O</w:t>
      </w:r>
      <w:r w:rsidR="006970BE" w:rsidRPr="0068231A">
        <w:t>ption</w:t>
      </w:r>
      <w:r>
        <w:t xml:space="preserve"> 2 shall provide greater flexibility in placing SSB transmission while </w:t>
      </w:r>
      <w:r w:rsidR="006970BE" w:rsidRPr="0068231A">
        <w:t>increas</w:t>
      </w:r>
      <w:r>
        <w:t>ing</w:t>
      </w:r>
      <w:r w:rsidR="006970BE" w:rsidRPr="0068231A">
        <w:t xml:space="preserve"> the number of sync </w:t>
      </w:r>
      <w:proofErr w:type="spellStart"/>
      <w:r w:rsidR="006970BE" w:rsidRPr="0068231A">
        <w:t>rasters</w:t>
      </w:r>
      <w:proofErr w:type="spellEnd"/>
      <w:r w:rsidR="006970BE" w:rsidRPr="0068231A">
        <w:t xml:space="preserve"> for UE to search by 3 times.</w:t>
      </w:r>
      <w:r>
        <w:t xml:space="preserve"> </w:t>
      </w:r>
    </w:p>
    <w:p w14:paraId="21011D15" w14:textId="143C5BB2" w:rsidR="00A60F2B" w:rsidRPr="00E63DFB" w:rsidRDefault="00655A27" w:rsidP="009A2BB1">
      <w:pPr>
        <w:rPr>
          <w:b/>
          <w:i/>
          <w:sz w:val="18"/>
        </w:rPr>
      </w:pPr>
      <w:r w:rsidRPr="00E63DFB">
        <w:rPr>
          <w:b/>
          <w:i/>
          <w:szCs w:val="22"/>
          <w:u w:val="single"/>
        </w:rPr>
        <w:t xml:space="preserve">Proposal </w:t>
      </w:r>
      <w:r w:rsidR="00333A8D" w:rsidRPr="00E63DFB">
        <w:rPr>
          <w:b/>
          <w:i/>
          <w:szCs w:val="22"/>
          <w:u w:val="single"/>
        </w:rPr>
        <w:t>1</w:t>
      </w:r>
      <w:r w:rsidRPr="00E63DFB">
        <w:rPr>
          <w:b/>
          <w:i/>
          <w:szCs w:val="22"/>
        </w:rPr>
        <w:t>:</w:t>
      </w:r>
      <w:r w:rsidR="00D1253C" w:rsidRPr="00E63DFB">
        <w:rPr>
          <w:b/>
          <w:i/>
          <w:szCs w:val="22"/>
        </w:rPr>
        <w:t xml:space="preserve"> </w:t>
      </w:r>
      <w:r w:rsidR="00245E3A" w:rsidRPr="00E63DFB">
        <w:rPr>
          <w:b/>
          <w:i/>
          <w:szCs w:val="22"/>
        </w:rPr>
        <w:t>Reuse the RMSI COSESET configuration table</w:t>
      </w:r>
      <w:r w:rsidR="009A2BB1" w:rsidRPr="00E63DFB">
        <w:rPr>
          <w:b/>
          <w:i/>
          <w:szCs w:val="22"/>
        </w:rPr>
        <w:t>s</w:t>
      </w:r>
      <w:r w:rsidR="00245E3A" w:rsidRPr="00E63DFB">
        <w:rPr>
          <w:b/>
          <w:i/>
          <w:szCs w:val="22"/>
        </w:rPr>
        <w:t xml:space="preserve"> designed for 15kHz SSB and 5MHz min channel BW for 15kHz SSB in band n41</w:t>
      </w:r>
      <w:r w:rsidR="009A2BB1" w:rsidRPr="00E63DFB">
        <w:rPr>
          <w:b/>
          <w:i/>
          <w:szCs w:val="22"/>
        </w:rPr>
        <w:t>.</w:t>
      </w:r>
    </w:p>
    <w:p w14:paraId="1EB049C5" w14:textId="54A7C28F" w:rsidR="00333A8D" w:rsidRPr="00DC7E4E" w:rsidRDefault="001E5019" w:rsidP="00333A8D">
      <w:r>
        <w:t>As discussed previously, i</w:t>
      </w:r>
      <w:r w:rsidR="00333A8D" w:rsidRPr="00DC7E4E">
        <w:t xml:space="preserve">t is possible that for overlapping frequency bands with different minimum channel BW (e.g., bands n38 and n41), the sync </w:t>
      </w:r>
      <w:proofErr w:type="spellStart"/>
      <w:r w:rsidR="00333A8D" w:rsidRPr="00DC7E4E">
        <w:t>raster</w:t>
      </w:r>
      <w:r>
        <w:t>s</w:t>
      </w:r>
      <w:proofErr w:type="spellEnd"/>
      <w:r w:rsidR="00333A8D" w:rsidRPr="00DC7E4E">
        <w:t xml:space="preserve"> might be overlapped</w:t>
      </w:r>
      <w:r>
        <w:t xml:space="preserve"> or the minimum distance between sync </w:t>
      </w:r>
      <w:proofErr w:type="spellStart"/>
      <w:r>
        <w:t>rasters</w:t>
      </w:r>
      <w:proofErr w:type="spellEnd"/>
      <w:r>
        <w:t xml:space="preserve"> may be not sufficiently large. Hence</w:t>
      </w:r>
      <w:r w:rsidR="00333A8D" w:rsidRPr="00DC7E4E">
        <w:t xml:space="preserve"> it might confuse UE which table is the right one to be used (table associated with 5MHz minimum channel BW or table associated with 10MHz minimum channel BW).</w:t>
      </w:r>
      <w:r w:rsidR="005A0AC9">
        <w:t xml:space="preserve"> A blind usage of configuration would cause a long latency in acquiring RMSI.</w:t>
      </w:r>
    </w:p>
    <w:p w14:paraId="6C0AE048" w14:textId="39D9A425" w:rsidR="00333A8D" w:rsidRPr="00E63DFB" w:rsidRDefault="00333A8D" w:rsidP="00333A8D">
      <w:pPr>
        <w:rPr>
          <w:b/>
          <w:i/>
        </w:rPr>
      </w:pPr>
      <w:r w:rsidRPr="00E63DFB">
        <w:rPr>
          <w:b/>
          <w:i/>
          <w:u w:val="single"/>
        </w:rPr>
        <w:t>Proposal 2</w:t>
      </w:r>
      <w:r w:rsidRPr="00E63DFB">
        <w:rPr>
          <w:b/>
          <w:i/>
        </w:rPr>
        <w:t>: UE is not expected to perform blind usage of the RMSI CORESET configuration table if a new table is introduced.</w:t>
      </w:r>
    </w:p>
    <w:p w14:paraId="6C0B7E17" w14:textId="18C14C58" w:rsidR="00814906" w:rsidRPr="00112F4E" w:rsidRDefault="005E2CD5" w:rsidP="00814906">
      <w:pPr>
        <w:pStyle w:val="Heading1"/>
        <w:numPr>
          <w:ilvl w:val="0"/>
          <w:numId w:val="10"/>
        </w:numPr>
        <w:overflowPunct w:val="0"/>
        <w:autoSpaceDE w:val="0"/>
        <w:autoSpaceDN w:val="0"/>
        <w:adjustRightInd w:val="0"/>
        <w:textAlignment w:val="baseline"/>
        <w:rPr>
          <w:rFonts w:cs="Arial"/>
        </w:rPr>
      </w:pPr>
      <w:r>
        <w:t>Max TB size of RMSI</w:t>
      </w:r>
      <w:r w:rsidR="00CD04FF">
        <w:t>/OSI</w:t>
      </w:r>
    </w:p>
    <w:p w14:paraId="002023D6" w14:textId="234145DE" w:rsidR="00814906" w:rsidRDefault="00C91A44" w:rsidP="008C4CAD">
      <w:r>
        <w:t xml:space="preserve">In the following table, we provide an approximate </w:t>
      </w:r>
      <w:r w:rsidR="000949A6">
        <w:t xml:space="preserve">TBS estimation of PDSCH for SSB/RMSI CORSET multiplexing patterns. It can be observed that the patterns 2/3 have very limited PDSCH capacity if PDSCH transmission is confined within associated SSB symbols. Based on RAN2 LS </w:t>
      </w:r>
      <w:r w:rsidR="000949A6">
        <w:fldChar w:fldCharType="begin"/>
      </w:r>
      <w:r w:rsidR="000949A6">
        <w:instrText xml:space="preserve"> REF _Ref510689679 \r \h </w:instrText>
      </w:r>
      <w:r w:rsidR="000949A6">
        <w:fldChar w:fldCharType="separate"/>
      </w:r>
      <w:r w:rsidR="000949A6">
        <w:t>[1]</w:t>
      </w:r>
      <w:r w:rsidR="000949A6">
        <w:fldChar w:fldCharType="end"/>
      </w:r>
      <w:r w:rsidR="000949A6">
        <w:t xml:space="preserve">, the estimated maximum TB size is 1700 bits for RMSI, which may be achievable </w:t>
      </w:r>
      <w:r w:rsidR="00123F75">
        <w:t>via multiple transmissions. Furthermore, this maximum TB size estimate should be generalized to OSI as well.</w:t>
      </w:r>
    </w:p>
    <w:p w14:paraId="6F4496B4" w14:textId="1A22297F" w:rsidR="000949A6" w:rsidRPr="00E63DFB" w:rsidRDefault="000949A6" w:rsidP="000949A6">
      <w:pPr>
        <w:rPr>
          <w:b/>
          <w:i/>
          <w:lang w:val="en-US"/>
        </w:rPr>
      </w:pPr>
      <w:bookmarkStart w:id="5" w:name="_Hlk510687422"/>
      <w:r w:rsidRPr="00E63DFB">
        <w:rPr>
          <w:b/>
          <w:i/>
          <w:u w:val="single"/>
        </w:rPr>
        <w:lastRenderedPageBreak/>
        <w:t>Proposal 3</w:t>
      </w:r>
      <w:r w:rsidRPr="00E63DFB">
        <w:rPr>
          <w:b/>
          <w:i/>
        </w:rPr>
        <w:t>: The maximum</w:t>
      </w:r>
      <w:r w:rsidRPr="00E63DFB">
        <w:rPr>
          <w:b/>
          <w:i/>
          <w:lang w:val="en-US"/>
        </w:rPr>
        <w:t xml:space="preserve"> TB size for PDSCH containing RMSI/OSI is 1700 bits.</w:t>
      </w:r>
    </w:p>
    <w:bookmarkEnd w:id="5"/>
    <w:p w14:paraId="333983E0" w14:textId="33AF8D1A" w:rsidR="00987049" w:rsidRDefault="00987049" w:rsidP="008C4CAD">
      <w:r>
        <w:rPr>
          <w:noProof/>
          <w:color w:val="1F3864"/>
        </w:rPr>
        <w:drawing>
          <wp:inline distT="0" distB="0" distL="0" distR="0" wp14:anchorId="52A92B70" wp14:editId="46E61EBE">
            <wp:extent cx="6014085" cy="3657600"/>
            <wp:effectExtent l="0" t="0" r="5715" b="0"/>
            <wp:docPr id="4" name="Picture 4" descr="cid:image004.png@01D3CC47.0C07D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id:image004.png@01D3CC47.0C07D2E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014085" cy="3657600"/>
                    </a:xfrm>
                    <a:prstGeom prst="rect">
                      <a:avLst/>
                    </a:prstGeom>
                    <a:noFill/>
                    <a:ln>
                      <a:noFill/>
                    </a:ln>
                  </pic:spPr>
                </pic:pic>
              </a:graphicData>
            </a:graphic>
          </wp:inline>
        </w:drawing>
      </w:r>
    </w:p>
    <w:p w14:paraId="38ED9C69" w14:textId="7B80AE15" w:rsidR="007023B0" w:rsidRPr="00112F4E" w:rsidRDefault="007023B0" w:rsidP="007023B0">
      <w:pPr>
        <w:pStyle w:val="Heading1"/>
        <w:numPr>
          <w:ilvl w:val="0"/>
          <w:numId w:val="10"/>
        </w:numPr>
        <w:overflowPunct w:val="0"/>
        <w:autoSpaceDE w:val="0"/>
        <w:autoSpaceDN w:val="0"/>
        <w:adjustRightInd w:val="0"/>
        <w:textAlignment w:val="baseline"/>
        <w:rPr>
          <w:rFonts w:cs="Arial"/>
        </w:rPr>
      </w:pPr>
      <w:r>
        <w:t>TBS determination for</w:t>
      </w:r>
      <w:r>
        <w:t xml:space="preserve"> RMSI/OSI</w:t>
      </w:r>
    </w:p>
    <w:p w14:paraId="1EE47944" w14:textId="52555560" w:rsidR="007023B0" w:rsidRDefault="004E5CCF" w:rsidP="008C4CAD">
      <w:r>
        <w:t xml:space="preserve">To improve coverage in reception of RMSI PDSCH, repetition of RMSI PDSCH within the same slot is a potential solution. Another approach is to signal the TBS size, and current rate-matching procedure will repeat the coded bits across the scheduled resources. Our proposal to achieve this is via signalling a scaling factor to be applied to the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in the TBS determination step. The reserved fields in DCI scrambled via SI-RNTI can be utilized to signal this scaling factor. </w:t>
      </w:r>
    </w:p>
    <w:p w14:paraId="2BBC9F88" w14:textId="272226B0" w:rsidR="007023B0" w:rsidRPr="00E63DFB" w:rsidRDefault="007023B0" w:rsidP="007023B0">
      <w:pPr>
        <w:jc w:val="both"/>
        <w:rPr>
          <w:rFonts w:eastAsiaTheme="minorHAnsi"/>
          <w:b/>
          <w:bCs/>
          <w:i/>
          <w:lang w:val="en-US"/>
        </w:rPr>
      </w:pPr>
      <w:r w:rsidRPr="00E63DFB">
        <w:rPr>
          <w:b/>
          <w:bCs/>
          <w:i/>
          <w:u w:val="single"/>
        </w:rPr>
        <w:t xml:space="preserve">Proposal </w:t>
      </w:r>
      <w:r w:rsidR="00CA32CB" w:rsidRPr="00E63DFB">
        <w:rPr>
          <w:b/>
          <w:bCs/>
          <w:i/>
          <w:u w:val="single"/>
        </w:rPr>
        <w:t>4</w:t>
      </w:r>
      <w:r w:rsidRPr="00E63DFB">
        <w:rPr>
          <w:b/>
          <w:bCs/>
          <w:i/>
        </w:rPr>
        <w:t xml:space="preserve">: For a PDSCH scheduled by a DCI whose CRC is scrambled by </w:t>
      </w:r>
      <w:r w:rsidR="004E5CCF" w:rsidRPr="00E63DFB">
        <w:rPr>
          <w:b/>
          <w:bCs/>
          <w:i/>
        </w:rPr>
        <w:t>SI</w:t>
      </w:r>
      <w:r w:rsidRPr="00E63DFB">
        <w:rPr>
          <w:b/>
          <w:bCs/>
          <w:i/>
        </w:rPr>
        <w:t xml:space="preserve">-RNTI, a scaling factor can be applied in the calculation of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004E5CCF" w:rsidRPr="00E63DFB">
        <w:rPr>
          <w:i/>
        </w:rPr>
        <w:t xml:space="preserve"> </w:t>
      </w:r>
      <w:r w:rsidRPr="00E63DFB">
        <w:rPr>
          <w:b/>
          <w:bCs/>
          <w:i/>
        </w:rPr>
        <w:t xml:space="preserve">used in TBS determination. The scaling factor can be signalled </w:t>
      </w:r>
      <w:r w:rsidR="001D03F7">
        <w:rPr>
          <w:b/>
          <w:bCs/>
          <w:i/>
        </w:rPr>
        <w:t>by</w:t>
      </w:r>
      <w:r w:rsidRPr="00E63DFB">
        <w:rPr>
          <w:b/>
          <w:bCs/>
          <w:i/>
        </w:rPr>
        <w:t xml:space="preserve"> </w:t>
      </w:r>
      <w:r w:rsidR="001D03F7">
        <w:rPr>
          <w:b/>
          <w:bCs/>
          <w:i/>
        </w:rPr>
        <w:t>some</w:t>
      </w:r>
      <w:r w:rsidRPr="00E63DFB">
        <w:rPr>
          <w:b/>
          <w:bCs/>
          <w:i/>
        </w:rPr>
        <w:t xml:space="preserve"> reserved fields</w:t>
      </w:r>
      <w:r w:rsidR="001D03F7">
        <w:rPr>
          <w:b/>
          <w:bCs/>
          <w:i/>
        </w:rPr>
        <w:t xml:space="preserve"> in DCI</w:t>
      </w:r>
      <w:r w:rsidRPr="00E63DFB">
        <w:rPr>
          <w:b/>
          <w:bCs/>
          <w:i/>
        </w:rPr>
        <w:t xml:space="preserve">. Recommended scaling factors to be signalled are {1, 1/2, 1/4, 1/8, 1/16} </w:t>
      </w:r>
    </w:p>
    <w:p w14:paraId="0160F62C" w14:textId="67850B5C" w:rsidR="00A60F2B" w:rsidRPr="00112F4E" w:rsidRDefault="00A60F2B" w:rsidP="00A60F2B">
      <w:pPr>
        <w:pStyle w:val="Heading1"/>
        <w:numPr>
          <w:ilvl w:val="0"/>
          <w:numId w:val="10"/>
        </w:numPr>
        <w:overflowPunct w:val="0"/>
        <w:autoSpaceDE w:val="0"/>
        <w:autoSpaceDN w:val="0"/>
        <w:adjustRightInd w:val="0"/>
        <w:textAlignment w:val="baseline"/>
        <w:rPr>
          <w:rFonts w:cs="Arial"/>
        </w:rPr>
      </w:pPr>
      <w:r w:rsidRPr="00112F4E">
        <w:t>Collision handling in {SSB SCS, PDCCH SCS} = {240, 120} kHz Pattern 2</w:t>
      </w:r>
    </w:p>
    <w:p w14:paraId="6FD3C439" w14:textId="7DBFEE67" w:rsidR="00351660" w:rsidRDefault="00351660" w:rsidP="00112F4E">
      <w:r>
        <w:t>In the last meeting the following proposals were discussed for RMSI CORESET mapping for the 240Khz SS</w:t>
      </w:r>
      <w:r w:rsidR="00E27084">
        <w:t>B</w:t>
      </w:r>
      <w:r w:rsidR="00582127">
        <w:t xml:space="preserve"> with</w:t>
      </w:r>
      <w:r w:rsidR="00E27084">
        <w:t xml:space="preserve"> 120Khz PDCCH numerology</w:t>
      </w:r>
      <w:r>
        <w:t>.</w:t>
      </w:r>
    </w:p>
    <w:tbl>
      <w:tblPr>
        <w:tblStyle w:val="TableGrid"/>
        <w:tblW w:w="0" w:type="auto"/>
        <w:tblLook w:val="04A0" w:firstRow="1" w:lastRow="0" w:firstColumn="1" w:lastColumn="0" w:noHBand="0" w:noVBand="1"/>
      </w:tblPr>
      <w:tblGrid>
        <w:gridCol w:w="9631"/>
      </w:tblGrid>
      <w:tr w:rsidR="00F97E90" w14:paraId="16DBC53E" w14:textId="77777777" w:rsidTr="00185231">
        <w:tc>
          <w:tcPr>
            <w:tcW w:w="9631" w:type="dxa"/>
          </w:tcPr>
          <w:p w14:paraId="278F1D57" w14:textId="4729E5B2" w:rsidR="00F97E90" w:rsidRPr="00DE209A" w:rsidRDefault="00F97E90" w:rsidP="00F97E90">
            <w:pPr>
              <w:rPr>
                <w:sz w:val="18"/>
                <w:szCs w:val="18"/>
              </w:rPr>
            </w:pPr>
            <w:r w:rsidRPr="00DE209A">
              <w:rPr>
                <w:sz w:val="18"/>
                <w:szCs w:val="18"/>
                <w:highlight w:val="green"/>
              </w:rPr>
              <w:t>Proposals:</w:t>
            </w:r>
          </w:p>
          <w:p w14:paraId="3865566B" w14:textId="77777777" w:rsidR="00F97E90" w:rsidRPr="00DE209A" w:rsidRDefault="00F97E90" w:rsidP="000B5A25">
            <w:pPr>
              <w:numPr>
                <w:ilvl w:val="0"/>
                <w:numId w:val="13"/>
              </w:numPr>
              <w:spacing w:after="120"/>
              <w:jc w:val="both"/>
              <w:rPr>
                <w:sz w:val="18"/>
                <w:szCs w:val="18"/>
              </w:rPr>
            </w:pPr>
            <w:r w:rsidRPr="00DE209A">
              <w:rPr>
                <w:sz w:val="18"/>
                <w:szCs w:val="18"/>
              </w:rPr>
              <w:t>For {SSB SCS, PDCCH SCS} = {240, 120} kHz for Pattern 2, down-select:</w:t>
            </w:r>
          </w:p>
          <w:p w14:paraId="22B1091C" w14:textId="77777777" w:rsidR="00F97E90" w:rsidRPr="00DE209A" w:rsidRDefault="00F97E90" w:rsidP="00F97E90">
            <w:pPr>
              <w:pStyle w:val="bullet2"/>
              <w:rPr>
                <w:sz w:val="18"/>
                <w:szCs w:val="18"/>
              </w:rPr>
            </w:pPr>
            <w:r w:rsidRPr="00DE209A">
              <w:rPr>
                <w:sz w:val="18"/>
                <w:szCs w:val="18"/>
              </w:rPr>
              <w:t>Option 1: Remove the configurations with</w:t>
            </w:r>
            <w:r w:rsidRPr="00DE209A">
              <w:rPr>
                <w:rFonts w:eastAsia="Times New Roman"/>
                <w:sz w:val="18"/>
                <w:szCs w:val="18"/>
              </w:rPr>
              <w:t xml:space="preserve"> </w:t>
            </w:r>
            <w:r w:rsidRPr="00DE209A">
              <w:rPr>
                <w:rFonts w:eastAsia="Times New Roman"/>
                <w:noProof/>
                <w:position w:val="-12"/>
                <w:sz w:val="18"/>
                <w:szCs w:val="18"/>
              </w:rPr>
              <w:drawing>
                <wp:inline distT="0" distB="0" distL="0" distR="0" wp14:anchorId="4A41F2DE" wp14:editId="5F0EFB4C">
                  <wp:extent cx="452120" cy="279400"/>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120" cy="279400"/>
                          </a:xfrm>
                          <a:prstGeom prst="rect">
                            <a:avLst/>
                          </a:prstGeom>
                          <a:noFill/>
                          <a:ln>
                            <a:noFill/>
                          </a:ln>
                        </pic:spPr>
                      </pic:pic>
                    </a:graphicData>
                  </a:graphic>
                </wp:inline>
              </w:drawing>
            </w:r>
            <w:r w:rsidRPr="00DE209A">
              <w:rPr>
                <w:rFonts w:eastAsia="Times New Roman"/>
                <w:sz w:val="18"/>
                <w:szCs w:val="18"/>
              </w:rPr>
              <w:t xml:space="preserve">=2 in </w:t>
            </w:r>
            <w:r w:rsidRPr="00DE209A">
              <w:rPr>
                <w:sz w:val="18"/>
                <w:szCs w:val="18"/>
              </w:rPr>
              <w:t>Table 13-10 for Pattern 2</w:t>
            </w:r>
          </w:p>
          <w:p w14:paraId="7CB74086" w14:textId="77777777" w:rsidR="00F97E90" w:rsidRPr="00DE209A" w:rsidRDefault="00F97E90" w:rsidP="000B5A25">
            <w:pPr>
              <w:numPr>
                <w:ilvl w:val="1"/>
                <w:numId w:val="13"/>
              </w:numPr>
              <w:spacing w:after="120"/>
              <w:jc w:val="both"/>
              <w:rPr>
                <w:sz w:val="18"/>
                <w:szCs w:val="18"/>
              </w:rPr>
            </w:pPr>
            <w:r w:rsidRPr="00DE209A">
              <w:rPr>
                <w:sz w:val="18"/>
                <w:szCs w:val="18"/>
              </w:rPr>
              <w:t xml:space="preserve">Option 2:  Modify Table 13-14 to add the support </w:t>
            </w:r>
            <w:r w:rsidRPr="00DE209A">
              <w:rPr>
                <w:noProof/>
                <w:position w:val="-12"/>
                <w:sz w:val="18"/>
                <w:szCs w:val="18"/>
              </w:rPr>
              <w:drawing>
                <wp:inline distT="0" distB="0" distL="0" distR="0" wp14:anchorId="5CCB8BD8" wp14:editId="07C0B344">
                  <wp:extent cx="452120" cy="27940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120" cy="279400"/>
                          </a:xfrm>
                          <a:prstGeom prst="rect">
                            <a:avLst/>
                          </a:prstGeom>
                          <a:noFill/>
                          <a:ln>
                            <a:noFill/>
                          </a:ln>
                        </pic:spPr>
                      </pic:pic>
                    </a:graphicData>
                  </a:graphic>
                </wp:inline>
              </w:drawing>
            </w:r>
            <w:r w:rsidRPr="00DE209A">
              <w:rPr>
                <w:sz w:val="18"/>
                <w:szCs w:val="18"/>
              </w:rPr>
              <w:t>=2 as follows</w:t>
            </w:r>
          </w:p>
          <w:p w14:paraId="1D334E37" w14:textId="77777777" w:rsidR="00F97E90" w:rsidRPr="00DE209A" w:rsidRDefault="00F97E90" w:rsidP="00F97E90">
            <w:pPr>
              <w:spacing w:after="120"/>
              <w:jc w:val="both"/>
              <w:rPr>
                <w:sz w:val="18"/>
                <w:szCs w:val="18"/>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2951"/>
              <w:gridCol w:w="5455"/>
            </w:tblGrid>
            <w:tr w:rsidR="00F97E90" w:rsidRPr="00DE209A" w14:paraId="0D87EE4D" w14:textId="77777777" w:rsidTr="00185231">
              <w:trPr>
                <w:cantSplit/>
              </w:trPr>
              <w:tc>
                <w:tcPr>
                  <w:tcW w:w="810" w:type="dxa"/>
                  <w:tcBorders>
                    <w:bottom w:val="double" w:sz="4" w:space="0" w:color="auto"/>
                    <w:right w:val="double" w:sz="4" w:space="0" w:color="auto"/>
                  </w:tcBorders>
                  <w:shd w:val="clear" w:color="auto" w:fill="E0E0E0"/>
                  <w:vAlign w:val="center"/>
                </w:tcPr>
                <w:p w14:paraId="544C5F6F" w14:textId="77777777" w:rsidR="00F97E90" w:rsidRPr="00DE209A" w:rsidRDefault="00F97E90" w:rsidP="00F97E90">
                  <w:pPr>
                    <w:keepNext/>
                    <w:keepLines/>
                    <w:jc w:val="center"/>
                    <w:rPr>
                      <w:rFonts w:ascii="Arial" w:eastAsia="Times New Roman" w:hAnsi="Arial"/>
                      <w:b/>
                      <w:bCs/>
                      <w:sz w:val="18"/>
                      <w:szCs w:val="18"/>
                    </w:rPr>
                  </w:pPr>
                  <w:r w:rsidRPr="00DE209A">
                    <w:rPr>
                      <w:rFonts w:ascii="Arial" w:eastAsia="Times New Roman" w:hAnsi="Arial"/>
                      <w:b/>
                      <w:bCs/>
                      <w:sz w:val="18"/>
                      <w:szCs w:val="18"/>
                    </w:rPr>
                    <w:t>Index</w:t>
                  </w:r>
                </w:p>
              </w:tc>
              <w:tc>
                <w:tcPr>
                  <w:tcW w:w="3060" w:type="dxa"/>
                  <w:tcBorders>
                    <w:left w:val="double" w:sz="4" w:space="0" w:color="auto"/>
                    <w:bottom w:val="double" w:sz="4" w:space="0" w:color="auto"/>
                  </w:tcBorders>
                  <w:shd w:val="clear" w:color="auto" w:fill="E0E0E0"/>
                  <w:vAlign w:val="center"/>
                </w:tcPr>
                <w:p w14:paraId="10F5FBCB" w14:textId="77777777" w:rsidR="00F97E90" w:rsidRPr="00DE209A" w:rsidRDefault="00F97E90" w:rsidP="00F97E90">
                  <w:pPr>
                    <w:keepNext/>
                    <w:keepLines/>
                    <w:jc w:val="center"/>
                    <w:rPr>
                      <w:rFonts w:ascii="Arial" w:eastAsia="Times New Roman" w:hAnsi="Arial"/>
                      <w:b/>
                      <w:bCs/>
                      <w:sz w:val="18"/>
                      <w:szCs w:val="18"/>
                    </w:rPr>
                  </w:pPr>
                  <w:r w:rsidRPr="00DE209A">
                    <w:rPr>
                      <w:rFonts w:ascii="Arial" w:eastAsia="Times New Roman" w:hAnsi="Arial"/>
                      <w:b/>
                      <w:sz w:val="18"/>
                      <w:szCs w:val="18"/>
                    </w:rPr>
                    <w:t>PDCCH monitoring occasions</w:t>
                  </w:r>
                  <w:r w:rsidRPr="00DE209A">
                    <w:rPr>
                      <w:rFonts w:ascii="Arial" w:eastAsia="Times New Roman" w:hAnsi="Arial" w:cs="Arial"/>
                      <w:b/>
                      <w:sz w:val="18"/>
                      <w:szCs w:val="18"/>
                    </w:rPr>
                    <w:t xml:space="preserve"> (SFN and slot number)</w:t>
                  </w:r>
                </w:p>
              </w:tc>
              <w:tc>
                <w:tcPr>
                  <w:tcW w:w="5789" w:type="dxa"/>
                  <w:tcBorders>
                    <w:bottom w:val="double" w:sz="4" w:space="0" w:color="auto"/>
                  </w:tcBorders>
                  <w:shd w:val="clear" w:color="auto" w:fill="E0E0E0"/>
                  <w:vAlign w:val="center"/>
                </w:tcPr>
                <w:p w14:paraId="47C965C0" w14:textId="77777777" w:rsidR="00F97E90" w:rsidRPr="00DE209A" w:rsidRDefault="00F97E90" w:rsidP="00F97E90">
                  <w:pPr>
                    <w:jc w:val="center"/>
                    <w:textAlignment w:val="bottom"/>
                    <w:rPr>
                      <w:rFonts w:ascii="Arial" w:eastAsia="Times New Roman" w:hAnsi="Arial" w:cs="Arial"/>
                      <w:b/>
                      <w:sz w:val="18"/>
                      <w:szCs w:val="18"/>
                    </w:rPr>
                  </w:pPr>
                  <w:r w:rsidRPr="00DE209A">
                    <w:rPr>
                      <w:rFonts w:ascii="Arial" w:eastAsia="Times New Roman" w:hAnsi="Arial" w:cs="Arial"/>
                      <w:b/>
                      <w:sz w:val="18"/>
                      <w:szCs w:val="18"/>
                    </w:rPr>
                    <w:t>First symbol index</w:t>
                  </w:r>
                </w:p>
                <w:p w14:paraId="145149C6" w14:textId="77777777" w:rsidR="00F97E90" w:rsidRPr="00DE209A" w:rsidRDefault="00F97E90" w:rsidP="00F97E90">
                  <w:pPr>
                    <w:jc w:val="center"/>
                    <w:textAlignment w:val="bottom"/>
                    <w:rPr>
                      <w:rFonts w:ascii="Arial" w:eastAsia="Times New Roman" w:hAnsi="Arial" w:cs="Arial"/>
                      <w:b/>
                      <w:sz w:val="18"/>
                      <w:szCs w:val="18"/>
                    </w:rPr>
                  </w:pPr>
                  <w:r w:rsidRPr="00DE209A">
                    <w:rPr>
                      <w:rFonts w:ascii="Arial" w:eastAsia="Times New Roman" w:hAnsi="Arial" w:cs="Arial"/>
                      <w:b/>
                      <w:sz w:val="18"/>
                      <w:szCs w:val="18"/>
                    </w:rPr>
                    <w:t>(</w:t>
                  </w:r>
                  <w:r w:rsidRPr="00DE209A">
                    <w:rPr>
                      <w:rFonts w:ascii="Arial" w:eastAsia="Times New Roman" w:hAnsi="Arial" w:cs="Arial"/>
                      <w:b/>
                      <w:i/>
                      <w:sz w:val="18"/>
                      <w:szCs w:val="18"/>
                    </w:rPr>
                    <w:t>k</w:t>
                  </w:r>
                  <w:r w:rsidRPr="00DE209A">
                    <w:rPr>
                      <w:rFonts w:ascii="Arial" w:eastAsia="Times New Roman" w:hAnsi="Arial" w:cs="Arial"/>
                      <w:b/>
                      <w:sz w:val="18"/>
                      <w:szCs w:val="18"/>
                    </w:rPr>
                    <w:t xml:space="preserve"> = 0, 1, …, 7)</w:t>
                  </w:r>
                </w:p>
              </w:tc>
            </w:tr>
            <w:tr w:rsidR="00F97E90" w:rsidRPr="00DE209A" w14:paraId="75A72BC9" w14:textId="77777777" w:rsidTr="00185231">
              <w:trPr>
                <w:cantSplit/>
                <w:trHeight w:val="1740"/>
              </w:trPr>
              <w:tc>
                <w:tcPr>
                  <w:tcW w:w="810" w:type="dxa"/>
                  <w:vMerge w:val="restart"/>
                  <w:tcBorders>
                    <w:top w:val="double" w:sz="4" w:space="0" w:color="auto"/>
                    <w:right w:val="double" w:sz="4" w:space="0" w:color="auto"/>
                  </w:tcBorders>
                  <w:shd w:val="clear" w:color="auto" w:fill="auto"/>
                  <w:vAlign w:val="center"/>
                </w:tcPr>
                <w:p w14:paraId="32CDAA62" w14:textId="77777777" w:rsidR="00F97E90" w:rsidRPr="00DE209A" w:rsidRDefault="00F97E90" w:rsidP="00F97E90">
                  <w:pPr>
                    <w:keepNext/>
                    <w:keepLines/>
                    <w:jc w:val="center"/>
                    <w:rPr>
                      <w:rFonts w:ascii="Arial" w:eastAsia="Times New Roman" w:hAnsi="Arial"/>
                      <w:sz w:val="18"/>
                      <w:szCs w:val="18"/>
                    </w:rPr>
                  </w:pPr>
                  <w:r w:rsidRPr="00DE209A">
                    <w:rPr>
                      <w:rFonts w:ascii="Arial" w:eastAsia="Times New Roman" w:hAnsi="Arial"/>
                      <w:sz w:val="18"/>
                      <w:szCs w:val="18"/>
                    </w:rPr>
                    <w:t>0</w:t>
                  </w:r>
                </w:p>
              </w:tc>
              <w:tc>
                <w:tcPr>
                  <w:tcW w:w="3060" w:type="dxa"/>
                  <w:vMerge w:val="restart"/>
                  <w:tcBorders>
                    <w:top w:val="double" w:sz="4" w:space="0" w:color="auto"/>
                    <w:left w:val="double" w:sz="4" w:space="0" w:color="auto"/>
                  </w:tcBorders>
                  <w:vAlign w:val="center"/>
                </w:tcPr>
                <w:p w14:paraId="170E441A" w14:textId="77777777" w:rsidR="00F97E90" w:rsidRPr="00DE209A" w:rsidRDefault="00F97E90" w:rsidP="00F97E90">
                  <w:pPr>
                    <w:jc w:val="center"/>
                    <w:textAlignment w:val="bottom"/>
                    <w:rPr>
                      <w:rFonts w:eastAsia="Times New Roman"/>
                      <w:sz w:val="18"/>
                      <w:szCs w:val="18"/>
                    </w:rPr>
                  </w:pPr>
                  <w:r w:rsidRPr="00DE209A">
                    <w:rPr>
                      <w:rFonts w:eastAsia="Times New Roman"/>
                      <w:position w:val="-12"/>
                      <w:sz w:val="18"/>
                      <w:szCs w:val="18"/>
                    </w:rPr>
                    <w:object w:dxaOrig="1400" w:dyaOrig="320" w14:anchorId="65460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5pt;height:15pt" o:ole="">
                        <v:imagedata r:id="rId16" o:title=""/>
                      </v:shape>
                      <o:OLEObject Type="Embed" ProgID="Equation.3" ShapeID="_x0000_i1025" DrawAspect="Content" ObjectID="_1584545377" r:id="rId17"/>
                    </w:object>
                  </w:r>
                </w:p>
                <w:p w14:paraId="19574C66" w14:textId="77777777" w:rsidR="00F97E90" w:rsidRPr="00DE209A" w:rsidRDefault="00F97E90" w:rsidP="00F97E90">
                  <w:pPr>
                    <w:jc w:val="center"/>
                    <w:textAlignment w:val="bottom"/>
                    <w:rPr>
                      <w:rFonts w:ascii="Arial" w:eastAsia="Times New Roman" w:hAnsi="Arial" w:cs="Arial"/>
                      <w:sz w:val="18"/>
                      <w:szCs w:val="18"/>
                    </w:rPr>
                  </w:pPr>
                  <w:r w:rsidRPr="00DE209A">
                    <w:rPr>
                      <w:rFonts w:eastAsia="Times New Roman"/>
                      <w:position w:val="-12"/>
                      <w:sz w:val="18"/>
                      <w:szCs w:val="18"/>
                    </w:rPr>
                    <w:object w:dxaOrig="859" w:dyaOrig="320" w14:anchorId="49BE238D">
                      <v:shape id="_x0000_i1026" type="#_x0000_t75" style="width:44.55pt;height:15pt" o:ole="">
                        <v:imagedata r:id="rId18" o:title=""/>
                      </v:shape>
                      <o:OLEObject Type="Embed" ProgID="Equation.3" ShapeID="_x0000_i1026" DrawAspect="Content" ObjectID="_1584545378" r:id="rId19"/>
                    </w:object>
                  </w:r>
                  <w:r w:rsidRPr="00DE209A">
                    <w:rPr>
                      <w:rFonts w:eastAsia="Times New Roman"/>
                      <w:sz w:val="18"/>
                      <w:szCs w:val="18"/>
                    </w:rPr>
                    <w:t xml:space="preserve"> or </w:t>
                  </w:r>
                  <w:r w:rsidRPr="00DE209A">
                    <w:rPr>
                      <w:rFonts w:eastAsia="Times New Roman"/>
                      <w:position w:val="-12"/>
                      <w:sz w:val="18"/>
                      <w:szCs w:val="18"/>
                    </w:rPr>
                    <w:object w:dxaOrig="1140" w:dyaOrig="320" w14:anchorId="1E66BB48">
                      <v:shape id="_x0000_i1027" type="#_x0000_t75" style="width:57.45pt;height:15pt" o:ole="">
                        <v:imagedata r:id="rId20" o:title=""/>
                      </v:shape>
                      <o:OLEObject Type="Embed" ProgID="Equation.3" ShapeID="_x0000_i1027" DrawAspect="Content" ObjectID="_1584545379" r:id="rId21"/>
                    </w:object>
                  </w:r>
                </w:p>
              </w:tc>
              <w:tc>
                <w:tcPr>
                  <w:tcW w:w="5789" w:type="dxa"/>
                  <w:tcBorders>
                    <w:top w:val="double" w:sz="4" w:space="0" w:color="auto"/>
                  </w:tcBorders>
                  <w:vAlign w:val="center"/>
                </w:tcPr>
                <w:p w14:paraId="451AAC50" w14:textId="77777777" w:rsidR="00F97E90" w:rsidRPr="00DE209A" w:rsidRDefault="00F97E90" w:rsidP="00F97E90">
                  <w:pPr>
                    <w:overflowPunct w:val="0"/>
                    <w:autoSpaceDE w:val="0"/>
                    <w:autoSpaceDN w:val="0"/>
                    <w:adjustRightInd w:val="0"/>
                    <w:spacing w:after="120"/>
                    <w:jc w:val="center"/>
                    <w:textAlignment w:val="bottom"/>
                    <w:rPr>
                      <w:rFonts w:eastAsia="Times New Roman"/>
                      <w:color w:val="FF0000"/>
                      <w:sz w:val="18"/>
                      <w:szCs w:val="18"/>
                      <w:u w:val="single"/>
                    </w:rPr>
                  </w:pPr>
                  <w:r w:rsidRPr="00DE209A">
                    <w:rPr>
                      <w:color w:val="FF0000"/>
                      <w:sz w:val="18"/>
                      <w:szCs w:val="18"/>
                      <w:u w:val="single"/>
                      <w:lang w:eastAsia="zh-CN"/>
                    </w:rPr>
                    <w:t xml:space="preserve">For </w:t>
                  </w:r>
                  <w:r w:rsidRPr="00DE209A">
                    <w:rPr>
                      <w:rFonts w:eastAsia="Times New Roman"/>
                      <w:color w:val="FF0000"/>
                      <w:position w:val="-12"/>
                      <w:sz w:val="18"/>
                      <w:szCs w:val="18"/>
                      <w:u w:val="single"/>
                    </w:rPr>
                    <w:object w:dxaOrig="779" w:dyaOrig="359" w14:anchorId="662B7193">
                      <v:shape id="_x0000_i1028" type="#_x0000_t75" style="width:39.45pt;height:18.85pt;mso-position-horizontal-relative:page;mso-position-vertical-relative:page" o:ole="">
                        <v:imagedata r:id="rId22" o:title=""/>
                      </v:shape>
                      <o:OLEObject Type="Embed" ProgID="Equation.3" ShapeID="_x0000_i1028" DrawAspect="Content" ObjectID="_1584545380" r:id="rId23"/>
                    </w:object>
                  </w:r>
                  <w:r w:rsidRPr="00DE209A">
                    <w:rPr>
                      <w:color w:val="FF0000"/>
                      <w:sz w:val="18"/>
                      <w:szCs w:val="18"/>
                      <w:u w:val="single"/>
                      <w:lang w:eastAsia="zh-CN"/>
                    </w:rPr>
                    <w:t xml:space="preserve">=1, </w:t>
                  </w:r>
                </w:p>
                <w:p w14:paraId="2B5148F0" w14:textId="77777777" w:rsidR="00F97E90" w:rsidRPr="00DE209A" w:rsidRDefault="00F97E90" w:rsidP="00F97E90">
                  <w:pPr>
                    <w:spacing w:after="120"/>
                    <w:jc w:val="center"/>
                    <w:textAlignment w:val="bottom"/>
                    <w:rPr>
                      <w:rFonts w:ascii="Arial" w:eastAsia="Times New Roman" w:hAnsi="Arial" w:cs="Arial"/>
                      <w:sz w:val="18"/>
                      <w:szCs w:val="18"/>
                    </w:rPr>
                  </w:pPr>
                  <w:r w:rsidRPr="00DE209A">
                    <w:rPr>
                      <w:rFonts w:ascii="Arial" w:eastAsia="Times New Roman" w:hAnsi="Arial" w:cs="Arial"/>
                      <w:sz w:val="18"/>
                      <w:szCs w:val="18"/>
                    </w:rPr>
                    <w:t xml:space="preserve">0, 1, 2, 3, 0, 1 in </w:t>
                  </w:r>
                  <w:r w:rsidRPr="00DE209A">
                    <w:rPr>
                      <w:rFonts w:ascii="Arial" w:eastAsia="Times New Roman" w:hAnsi="Arial" w:cs="Arial"/>
                      <w:position w:val="-6"/>
                      <w:sz w:val="18"/>
                      <w:szCs w:val="18"/>
                    </w:rPr>
                    <w:object w:dxaOrig="540" w:dyaOrig="260" w14:anchorId="2BB10BFD">
                      <v:shape id="_x0000_i1029" type="#_x0000_t75" style="width:27.45pt;height:12.45pt" o:ole="">
                        <v:imagedata r:id="rId24" o:title=""/>
                      </v:shape>
                      <o:OLEObject Type="Embed" ProgID="Equation.3" ShapeID="_x0000_i1029" DrawAspect="Content" ObjectID="_1584545381" r:id="rId25"/>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00" w:dyaOrig="260" w14:anchorId="4225BEDA">
                      <v:shape id="_x0000_i1030" type="#_x0000_t75" style="width:40.3pt;height:12.45pt" o:ole="">
                        <v:imagedata r:id="rId26" o:title=""/>
                      </v:shape>
                      <o:OLEObject Type="Embed" ProgID="Equation.3" ShapeID="_x0000_i1030" DrawAspect="Content" ObjectID="_1584545382" r:id="rId27"/>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3D179826">
                      <v:shape id="_x0000_i1031" type="#_x0000_t75" style="width:40.3pt;height:12.45pt" o:ole="">
                        <v:imagedata r:id="rId28" o:title=""/>
                      </v:shape>
                      <o:OLEObject Type="Embed" ProgID="Equation.3" ShapeID="_x0000_i1031" DrawAspect="Content" ObjectID="_1584545383" r:id="rId29"/>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4D34B34F">
                      <v:shape id="_x0000_i1032" type="#_x0000_t75" style="width:40.3pt;height:12.45pt" o:ole="">
                        <v:imagedata r:id="rId30" o:title=""/>
                      </v:shape>
                      <o:OLEObject Type="Embed" ProgID="Equation.3" ShapeID="_x0000_i1032" DrawAspect="Content" ObjectID="_1584545384" r:id="rId31"/>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79CFBECE">
                      <v:shape id="_x0000_i1033" type="#_x0000_t75" style="width:40.3pt;height:12.45pt" o:ole="">
                        <v:imagedata r:id="rId32" o:title=""/>
                      </v:shape>
                      <o:OLEObject Type="Embed" ProgID="Equation.3" ShapeID="_x0000_i1033" DrawAspect="Content" ObjectID="_1584545385" r:id="rId33"/>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31D7CE43">
                      <v:shape id="_x0000_i1034" type="#_x0000_t75" style="width:40.3pt;height:12.45pt" o:ole="">
                        <v:imagedata r:id="rId34" o:title=""/>
                      </v:shape>
                      <o:OLEObject Type="Embed" ProgID="Equation.3" ShapeID="_x0000_i1034" DrawAspect="Content" ObjectID="_1584545386" r:id="rId35"/>
                    </w:object>
                  </w:r>
                  <w:r w:rsidRPr="00DE209A">
                    <w:rPr>
                      <w:rFonts w:ascii="Arial" w:eastAsia="Times New Roman" w:hAnsi="Arial" w:cs="Arial"/>
                      <w:sz w:val="18"/>
                      <w:szCs w:val="18"/>
                    </w:rPr>
                    <w:t xml:space="preserve">  (</w:t>
                  </w:r>
                  <w:r w:rsidRPr="00DE209A">
                    <w:rPr>
                      <w:rFonts w:ascii="Arial" w:eastAsia="Times New Roman" w:hAnsi="Arial" w:cs="Arial"/>
                      <w:position w:val="-12"/>
                      <w:sz w:val="18"/>
                      <w:szCs w:val="18"/>
                    </w:rPr>
                    <w:object w:dxaOrig="859" w:dyaOrig="320" w14:anchorId="3F10A9B2">
                      <v:shape id="_x0000_i1035" type="#_x0000_t75" style="width:44.55pt;height:15pt" o:ole="">
                        <v:imagedata r:id="rId36" o:title=""/>
                      </v:shape>
                      <o:OLEObject Type="Embed" ProgID="Equation.3" ShapeID="_x0000_i1035" DrawAspect="Content" ObjectID="_1584545387" r:id="rId37"/>
                    </w:object>
                  </w:r>
                  <w:r w:rsidRPr="00DE209A">
                    <w:rPr>
                      <w:rFonts w:ascii="Arial" w:eastAsia="Times New Roman" w:hAnsi="Arial" w:cs="Arial"/>
                      <w:sz w:val="18"/>
                      <w:szCs w:val="18"/>
                    </w:rPr>
                    <w:t>)</w:t>
                  </w:r>
                </w:p>
                <w:p w14:paraId="6867EACA" w14:textId="77777777" w:rsidR="00F97E90" w:rsidRPr="00DE209A" w:rsidRDefault="00F97E90" w:rsidP="00F97E90">
                  <w:pPr>
                    <w:spacing w:after="120"/>
                    <w:jc w:val="center"/>
                    <w:textAlignment w:val="bottom"/>
                    <w:rPr>
                      <w:rFonts w:eastAsia="Times New Roman"/>
                      <w:sz w:val="18"/>
                      <w:szCs w:val="18"/>
                    </w:rPr>
                  </w:pPr>
                  <w:r w:rsidRPr="00DE209A">
                    <w:rPr>
                      <w:rFonts w:ascii="Arial" w:eastAsia="Times New Roman" w:hAnsi="Arial" w:cs="Arial"/>
                      <w:sz w:val="18"/>
                      <w:szCs w:val="18"/>
                    </w:rPr>
                    <w:t xml:space="preserve">12, 13 in, </w:t>
                  </w:r>
                  <w:r w:rsidRPr="00DE209A">
                    <w:rPr>
                      <w:rFonts w:eastAsia="Times New Roman"/>
                      <w:position w:val="-6"/>
                      <w:sz w:val="18"/>
                      <w:szCs w:val="18"/>
                    </w:rPr>
                    <w:object w:dxaOrig="820" w:dyaOrig="260" w14:anchorId="7D4AE4D5">
                      <v:shape id="_x0000_i1036" type="#_x0000_t75" style="width:40.3pt;height:12.45pt" o:ole="">
                        <v:imagedata r:id="rId38" o:title=""/>
                      </v:shape>
                      <o:OLEObject Type="Embed" ProgID="Equation.3" ShapeID="_x0000_i1036" DrawAspect="Content" ObjectID="_1584545388" r:id="rId39"/>
                    </w:object>
                  </w:r>
                  <w:r w:rsidRPr="00DE209A">
                    <w:rPr>
                      <w:rFonts w:ascii="Arial" w:eastAsia="Times New Roman" w:hAnsi="Arial" w:cs="Arial"/>
                      <w:sz w:val="18"/>
                      <w:szCs w:val="18"/>
                    </w:rPr>
                    <w:t xml:space="preserve">, </w:t>
                  </w:r>
                  <w:r w:rsidRPr="00DE209A">
                    <w:rPr>
                      <w:rFonts w:eastAsia="Times New Roman"/>
                      <w:position w:val="-6"/>
                      <w:sz w:val="18"/>
                      <w:szCs w:val="18"/>
                    </w:rPr>
                    <w:object w:dxaOrig="820" w:dyaOrig="260" w14:anchorId="3D39B10C">
                      <v:shape id="_x0000_i1037" type="#_x0000_t75" style="width:40.3pt;height:12.45pt" o:ole="">
                        <v:imagedata r:id="rId40" o:title=""/>
                      </v:shape>
                      <o:OLEObject Type="Embed" ProgID="Equation.3" ShapeID="_x0000_i1037" DrawAspect="Content" ObjectID="_1584545389" r:id="rId41"/>
                    </w:object>
                  </w:r>
                  <w:r w:rsidRPr="00DE209A">
                    <w:rPr>
                      <w:rFonts w:eastAsia="Times New Roman"/>
                      <w:sz w:val="18"/>
                      <w:szCs w:val="18"/>
                    </w:rPr>
                    <w:t>,  (</w:t>
                  </w:r>
                  <w:r w:rsidRPr="00DE209A">
                    <w:rPr>
                      <w:rFonts w:eastAsia="Times New Roman"/>
                      <w:position w:val="-12"/>
                      <w:sz w:val="18"/>
                      <w:szCs w:val="18"/>
                    </w:rPr>
                    <w:object w:dxaOrig="1140" w:dyaOrig="320" w14:anchorId="6949E1F6">
                      <v:shape id="_x0000_i1038" type="#_x0000_t75" style="width:57.45pt;height:15pt" o:ole="">
                        <v:imagedata r:id="rId42" o:title=""/>
                      </v:shape>
                      <o:OLEObject Type="Embed" ProgID="Equation.3" ShapeID="_x0000_i1038" DrawAspect="Content" ObjectID="_1584545390" r:id="rId43"/>
                    </w:object>
                  </w:r>
                  <w:r w:rsidRPr="00DE209A">
                    <w:rPr>
                      <w:rFonts w:eastAsia="Times New Roman"/>
                      <w:sz w:val="18"/>
                      <w:szCs w:val="18"/>
                    </w:rPr>
                    <w:t>)</w:t>
                  </w:r>
                </w:p>
              </w:tc>
            </w:tr>
            <w:tr w:rsidR="00F97E90" w:rsidRPr="00DE209A" w14:paraId="73CF43F5" w14:textId="77777777" w:rsidTr="00185231">
              <w:trPr>
                <w:cantSplit/>
                <w:trHeight w:val="1619"/>
              </w:trPr>
              <w:tc>
                <w:tcPr>
                  <w:tcW w:w="810" w:type="dxa"/>
                  <w:vMerge/>
                  <w:tcBorders>
                    <w:right w:val="double" w:sz="4" w:space="0" w:color="auto"/>
                  </w:tcBorders>
                  <w:shd w:val="clear" w:color="auto" w:fill="auto"/>
                  <w:vAlign w:val="center"/>
                </w:tcPr>
                <w:p w14:paraId="2947A725" w14:textId="77777777" w:rsidR="00F97E90" w:rsidRPr="00DE209A" w:rsidRDefault="00F97E90" w:rsidP="00F97E90">
                  <w:pPr>
                    <w:keepNext/>
                    <w:keepLines/>
                    <w:jc w:val="center"/>
                    <w:rPr>
                      <w:rFonts w:ascii="Arial" w:eastAsia="Times New Roman" w:hAnsi="Arial"/>
                      <w:sz w:val="18"/>
                      <w:szCs w:val="18"/>
                    </w:rPr>
                  </w:pPr>
                </w:p>
              </w:tc>
              <w:tc>
                <w:tcPr>
                  <w:tcW w:w="3060" w:type="dxa"/>
                  <w:vMerge/>
                  <w:tcBorders>
                    <w:left w:val="double" w:sz="4" w:space="0" w:color="auto"/>
                  </w:tcBorders>
                  <w:vAlign w:val="center"/>
                </w:tcPr>
                <w:p w14:paraId="3CE40A49" w14:textId="77777777" w:rsidR="00F97E90" w:rsidRPr="00DE209A" w:rsidRDefault="00F97E90" w:rsidP="00F97E90">
                  <w:pPr>
                    <w:jc w:val="center"/>
                    <w:textAlignment w:val="bottom"/>
                    <w:rPr>
                      <w:rFonts w:eastAsia="Times New Roman"/>
                      <w:position w:val="-12"/>
                      <w:sz w:val="18"/>
                      <w:szCs w:val="18"/>
                    </w:rPr>
                  </w:pPr>
                </w:p>
              </w:tc>
              <w:tc>
                <w:tcPr>
                  <w:tcW w:w="5789" w:type="dxa"/>
                  <w:tcBorders>
                    <w:top w:val="single" w:sz="4" w:space="0" w:color="auto"/>
                  </w:tcBorders>
                  <w:vAlign w:val="center"/>
                </w:tcPr>
                <w:p w14:paraId="136B762D" w14:textId="77777777" w:rsidR="00F97E90" w:rsidRPr="00DE209A" w:rsidRDefault="00F97E90" w:rsidP="00F97E90">
                  <w:pPr>
                    <w:overflowPunct w:val="0"/>
                    <w:autoSpaceDE w:val="0"/>
                    <w:autoSpaceDN w:val="0"/>
                    <w:adjustRightInd w:val="0"/>
                    <w:spacing w:after="120"/>
                    <w:jc w:val="center"/>
                    <w:textAlignment w:val="bottom"/>
                    <w:rPr>
                      <w:color w:val="FF0000"/>
                      <w:sz w:val="18"/>
                      <w:szCs w:val="18"/>
                      <w:u w:val="single"/>
                      <w:lang w:eastAsia="zh-CN"/>
                    </w:rPr>
                  </w:pPr>
                  <w:r w:rsidRPr="00DE209A">
                    <w:rPr>
                      <w:color w:val="FF0000"/>
                      <w:sz w:val="18"/>
                      <w:szCs w:val="18"/>
                      <w:u w:val="single"/>
                      <w:lang w:eastAsia="zh-CN"/>
                    </w:rPr>
                    <w:t xml:space="preserve">For </w:t>
                  </w:r>
                  <w:r w:rsidRPr="00DE209A">
                    <w:rPr>
                      <w:rFonts w:eastAsia="Times New Roman"/>
                      <w:color w:val="FF0000"/>
                      <w:position w:val="-12"/>
                      <w:sz w:val="18"/>
                      <w:szCs w:val="18"/>
                      <w:u w:val="single"/>
                    </w:rPr>
                    <w:object w:dxaOrig="779" w:dyaOrig="359" w14:anchorId="526E9AF1">
                      <v:shape id="_x0000_i1039" type="#_x0000_t75" style="width:39.45pt;height:18.85pt;mso-position-horizontal-relative:page;mso-position-vertical-relative:page" o:ole="">
                        <v:imagedata r:id="rId22" o:title=""/>
                      </v:shape>
                      <o:OLEObject Type="Embed" ProgID="Equation.3" ShapeID="_x0000_i1039" DrawAspect="Content" ObjectID="_1584545391" r:id="rId44"/>
                    </w:object>
                  </w:r>
                  <w:r w:rsidRPr="00DE209A">
                    <w:rPr>
                      <w:color w:val="FF0000"/>
                      <w:sz w:val="18"/>
                      <w:szCs w:val="18"/>
                      <w:u w:val="single"/>
                      <w:lang w:eastAsia="zh-CN"/>
                    </w:rPr>
                    <w:t xml:space="preserve">=2, </w:t>
                  </w:r>
                </w:p>
                <w:p w14:paraId="1CA16628" w14:textId="77777777" w:rsidR="00F97E90" w:rsidRPr="00DE209A" w:rsidRDefault="00F97E90" w:rsidP="00F97E90">
                  <w:pPr>
                    <w:spacing w:after="120"/>
                    <w:jc w:val="center"/>
                    <w:textAlignment w:val="bottom"/>
                    <w:rPr>
                      <w:rFonts w:ascii="Arial" w:eastAsia="Times New Roman" w:hAnsi="Arial" w:cs="Arial"/>
                      <w:sz w:val="18"/>
                      <w:szCs w:val="18"/>
                    </w:rPr>
                  </w:pPr>
                  <w:r w:rsidRPr="00DE209A">
                    <w:rPr>
                      <w:rFonts w:ascii="Arial" w:eastAsia="Times New Roman" w:hAnsi="Arial" w:cs="Arial"/>
                      <w:sz w:val="18"/>
                      <w:szCs w:val="18"/>
                    </w:rPr>
                    <w:t xml:space="preserve">0, 0, 2, 2, 0, 0 in </w:t>
                  </w:r>
                  <w:r w:rsidRPr="00DE209A">
                    <w:rPr>
                      <w:rFonts w:ascii="Times" w:eastAsia="Batang" w:hAnsi="Times"/>
                      <w:sz w:val="18"/>
                      <w:szCs w:val="18"/>
                    </w:rPr>
                    <w:fldChar w:fldCharType="begin"/>
                  </w:r>
                  <w:r w:rsidRPr="00DE209A">
                    <w:rPr>
                      <w:rFonts w:ascii="Times" w:eastAsia="Batang" w:hAnsi="Times"/>
                      <w:sz w:val="18"/>
                      <w:szCs w:val="18"/>
                    </w:rPr>
                    <w:fldChar w:fldCharType="separate"/>
                  </w:r>
                  <w:r w:rsidRPr="00DE209A">
                    <w:rPr>
                      <w:rFonts w:ascii="Arial" w:eastAsia="Times New Roman" w:hAnsi="Arial" w:cs="Arial"/>
                      <w:noProof/>
                      <w:position w:val="-6"/>
                      <w:sz w:val="18"/>
                      <w:szCs w:val="18"/>
                      <w:lang w:eastAsia="zh-CN"/>
                    </w:rPr>
                    <w:drawing>
                      <wp:inline distT="0" distB="0" distL="0" distR="0" wp14:anchorId="06A9EA5C" wp14:editId="3F9076CE">
                        <wp:extent cx="340360" cy="16764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40360" cy="167640"/>
                                </a:xfrm>
                                <a:prstGeom prst="rect">
                                  <a:avLst/>
                                </a:prstGeom>
                                <a:noFill/>
                                <a:ln>
                                  <a:noFill/>
                                </a:ln>
                              </pic:spPr>
                            </pic:pic>
                          </a:graphicData>
                        </a:graphic>
                      </wp:inline>
                    </w:drawing>
                  </w:r>
                  <w:r w:rsidRPr="00DE209A">
                    <w:rPr>
                      <w:rFonts w:ascii="Arial" w:eastAsia="Times New Roman" w:hAnsi="Arial" w:cs="Arial"/>
                      <w:noProof/>
                      <w:position w:val="-6"/>
                      <w:sz w:val="18"/>
                      <w:szCs w:val="18"/>
                      <w:lang w:eastAsia="zh-CN"/>
                    </w:rPr>
                    <w:fldChar w:fldCharType="end"/>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00" w:dyaOrig="260" w14:anchorId="783B0410">
                      <v:shape id="_x0000_i1040" type="#_x0000_t75" style="width:40.3pt;height:12.45pt" o:ole="">
                        <v:imagedata r:id="rId26" o:title=""/>
                      </v:shape>
                      <o:OLEObject Type="Embed" ProgID="Equation.3" ShapeID="_x0000_i1040" DrawAspect="Content" ObjectID="_1584545392" r:id="rId46"/>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0B17C4F7">
                      <v:shape id="_x0000_i1041" type="#_x0000_t75" style="width:40.3pt;height:12.45pt" o:ole="">
                        <v:imagedata r:id="rId28" o:title=""/>
                      </v:shape>
                      <o:OLEObject Type="Embed" ProgID="Equation.3" ShapeID="_x0000_i1041" DrawAspect="Content" ObjectID="_1584545393" r:id="rId47"/>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29EBE19E">
                      <v:shape id="_x0000_i1042" type="#_x0000_t75" style="width:40.3pt;height:12.45pt" o:ole="">
                        <v:imagedata r:id="rId30" o:title=""/>
                      </v:shape>
                      <o:OLEObject Type="Embed" ProgID="Equation.3" ShapeID="_x0000_i1042" DrawAspect="Content" ObjectID="_1584545394" r:id="rId48"/>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593B327A">
                      <v:shape id="_x0000_i1043" type="#_x0000_t75" style="width:40.3pt;height:12.45pt" o:ole="">
                        <v:imagedata r:id="rId32" o:title=""/>
                      </v:shape>
                      <o:OLEObject Type="Embed" ProgID="Equation.3" ShapeID="_x0000_i1043" DrawAspect="Content" ObjectID="_1584545395" r:id="rId49"/>
                    </w:object>
                  </w:r>
                  <w:r w:rsidRPr="00DE209A">
                    <w:rPr>
                      <w:rFonts w:ascii="Arial" w:eastAsia="Times New Roman" w:hAnsi="Arial" w:cs="Arial"/>
                      <w:sz w:val="18"/>
                      <w:szCs w:val="18"/>
                    </w:rPr>
                    <w:t xml:space="preserve">, </w:t>
                  </w:r>
                  <w:r w:rsidRPr="00DE209A">
                    <w:rPr>
                      <w:rFonts w:ascii="Arial" w:eastAsia="Times New Roman" w:hAnsi="Arial" w:cs="Arial"/>
                      <w:position w:val="-6"/>
                      <w:sz w:val="18"/>
                      <w:szCs w:val="18"/>
                    </w:rPr>
                    <w:object w:dxaOrig="820" w:dyaOrig="260" w14:anchorId="4F0C687B">
                      <v:shape id="_x0000_i1044" type="#_x0000_t75" style="width:40.3pt;height:12.45pt" o:ole="">
                        <v:imagedata r:id="rId34" o:title=""/>
                      </v:shape>
                      <o:OLEObject Type="Embed" ProgID="Equation.3" ShapeID="_x0000_i1044" DrawAspect="Content" ObjectID="_1584545396" r:id="rId50"/>
                    </w:object>
                  </w:r>
                  <w:r w:rsidRPr="00DE209A">
                    <w:rPr>
                      <w:rFonts w:ascii="Arial" w:eastAsia="Times New Roman" w:hAnsi="Arial" w:cs="Arial"/>
                      <w:sz w:val="18"/>
                      <w:szCs w:val="18"/>
                    </w:rPr>
                    <w:t xml:space="preserve">  (</w:t>
                  </w:r>
                  <w:r w:rsidRPr="00DE209A">
                    <w:rPr>
                      <w:rFonts w:ascii="Arial" w:eastAsia="Times New Roman" w:hAnsi="Arial" w:cs="Arial"/>
                      <w:position w:val="-12"/>
                      <w:sz w:val="18"/>
                      <w:szCs w:val="18"/>
                    </w:rPr>
                    <w:object w:dxaOrig="859" w:dyaOrig="320" w14:anchorId="2A1121AF">
                      <v:shape id="_x0000_i1045" type="#_x0000_t75" style="width:44.55pt;height:15pt" o:ole="">
                        <v:imagedata r:id="rId36" o:title=""/>
                      </v:shape>
                      <o:OLEObject Type="Embed" ProgID="Equation.3" ShapeID="_x0000_i1045" DrawAspect="Content" ObjectID="_1584545397" r:id="rId51"/>
                    </w:object>
                  </w:r>
                  <w:r w:rsidRPr="00DE209A">
                    <w:rPr>
                      <w:rFonts w:ascii="Arial" w:eastAsia="Times New Roman" w:hAnsi="Arial" w:cs="Arial"/>
                      <w:sz w:val="18"/>
                      <w:szCs w:val="18"/>
                    </w:rPr>
                    <w:t>)</w:t>
                  </w:r>
                </w:p>
                <w:p w14:paraId="76D8BCC8" w14:textId="77777777" w:rsidR="00F97E90" w:rsidRPr="00DE209A" w:rsidRDefault="00F97E90" w:rsidP="00F97E90">
                  <w:pPr>
                    <w:overflowPunct w:val="0"/>
                    <w:autoSpaceDE w:val="0"/>
                    <w:autoSpaceDN w:val="0"/>
                    <w:adjustRightInd w:val="0"/>
                    <w:spacing w:after="120"/>
                    <w:jc w:val="center"/>
                    <w:textAlignment w:val="bottom"/>
                    <w:rPr>
                      <w:rFonts w:ascii="CG Times (WN)" w:hAnsi="CG Times (WN)"/>
                      <w:color w:val="FF0000"/>
                      <w:sz w:val="18"/>
                      <w:szCs w:val="18"/>
                      <w:u w:val="single"/>
                      <w:lang w:eastAsia="zh-CN"/>
                    </w:rPr>
                  </w:pPr>
                  <w:r w:rsidRPr="00DE209A">
                    <w:rPr>
                      <w:rFonts w:ascii="Arial" w:eastAsia="Times New Roman" w:hAnsi="Arial" w:cs="Arial"/>
                      <w:sz w:val="18"/>
                      <w:szCs w:val="18"/>
                    </w:rPr>
                    <w:t xml:space="preserve">12, 12 in, </w:t>
                  </w:r>
                  <w:r w:rsidRPr="00DE209A">
                    <w:rPr>
                      <w:rFonts w:eastAsia="Times New Roman"/>
                      <w:position w:val="-6"/>
                      <w:sz w:val="18"/>
                      <w:szCs w:val="18"/>
                    </w:rPr>
                    <w:object w:dxaOrig="820" w:dyaOrig="260" w14:anchorId="6E45F8BC">
                      <v:shape id="_x0000_i1046" type="#_x0000_t75" style="width:40.3pt;height:12.45pt" o:ole="">
                        <v:imagedata r:id="rId38" o:title=""/>
                      </v:shape>
                      <o:OLEObject Type="Embed" ProgID="Equation.3" ShapeID="_x0000_i1046" DrawAspect="Content" ObjectID="_1584545398" r:id="rId52"/>
                    </w:object>
                  </w:r>
                  <w:r w:rsidRPr="00DE209A">
                    <w:rPr>
                      <w:rFonts w:ascii="Arial" w:eastAsia="Times New Roman" w:hAnsi="Arial" w:cs="Arial"/>
                      <w:sz w:val="18"/>
                      <w:szCs w:val="18"/>
                    </w:rPr>
                    <w:t xml:space="preserve">, </w:t>
                  </w:r>
                  <w:r w:rsidRPr="00DE209A">
                    <w:rPr>
                      <w:rFonts w:eastAsia="Times New Roman"/>
                      <w:position w:val="-6"/>
                      <w:sz w:val="18"/>
                      <w:szCs w:val="18"/>
                    </w:rPr>
                    <w:object w:dxaOrig="820" w:dyaOrig="260" w14:anchorId="0D642D0D">
                      <v:shape id="_x0000_i1047" type="#_x0000_t75" style="width:40.3pt;height:12.45pt" o:ole="">
                        <v:imagedata r:id="rId40" o:title=""/>
                      </v:shape>
                      <o:OLEObject Type="Embed" ProgID="Equation.3" ShapeID="_x0000_i1047" DrawAspect="Content" ObjectID="_1584545399" r:id="rId53"/>
                    </w:object>
                  </w:r>
                  <w:r w:rsidRPr="00DE209A">
                    <w:rPr>
                      <w:rFonts w:eastAsia="Times New Roman"/>
                      <w:sz w:val="18"/>
                      <w:szCs w:val="18"/>
                    </w:rPr>
                    <w:t>,  (</w:t>
                  </w:r>
                  <w:r w:rsidRPr="00DE209A">
                    <w:rPr>
                      <w:rFonts w:eastAsia="Times New Roman"/>
                      <w:position w:val="-12"/>
                      <w:sz w:val="18"/>
                      <w:szCs w:val="18"/>
                    </w:rPr>
                    <w:object w:dxaOrig="1140" w:dyaOrig="320" w14:anchorId="5720FCCD">
                      <v:shape id="_x0000_i1048" type="#_x0000_t75" style="width:57.45pt;height:15pt" o:ole="">
                        <v:imagedata r:id="rId42" o:title=""/>
                      </v:shape>
                      <o:OLEObject Type="Embed" ProgID="Equation.3" ShapeID="_x0000_i1048" DrawAspect="Content" ObjectID="_1584545400" r:id="rId54"/>
                    </w:object>
                  </w:r>
                  <w:r w:rsidRPr="00DE209A">
                    <w:rPr>
                      <w:rFonts w:eastAsia="Times New Roman"/>
                      <w:sz w:val="18"/>
                      <w:szCs w:val="18"/>
                    </w:rPr>
                    <w:t>)</w:t>
                  </w:r>
                </w:p>
              </w:tc>
            </w:tr>
          </w:tbl>
          <w:p w14:paraId="4FD4194F" w14:textId="5A0A41E2" w:rsidR="00F97E90" w:rsidRPr="00F97E90" w:rsidRDefault="00F97E90" w:rsidP="00E310E2">
            <w:pPr>
              <w:spacing w:after="120"/>
              <w:jc w:val="both"/>
            </w:pPr>
            <w:r w:rsidRPr="00DE209A">
              <w:rPr>
                <w:sz w:val="18"/>
                <w:szCs w:val="18"/>
              </w:rPr>
              <w:t>Discuss till next meeting</w:t>
            </w:r>
          </w:p>
        </w:tc>
      </w:tr>
    </w:tbl>
    <w:p w14:paraId="082A9153" w14:textId="77777777" w:rsidR="00F97E90" w:rsidRDefault="00F97E90" w:rsidP="00F97E90"/>
    <w:p w14:paraId="136AD8E1" w14:textId="794D82AB" w:rsidR="00582127" w:rsidRDefault="00582127" w:rsidP="008C4CAD">
      <w:r>
        <w:t xml:space="preserve"> </w:t>
      </w:r>
    </w:p>
    <w:bookmarkStart w:id="6" w:name="_GoBack"/>
    <w:p w14:paraId="1A190252" w14:textId="77777777" w:rsidR="003F5AED" w:rsidRDefault="00582127" w:rsidP="00641AFB">
      <w:pPr>
        <w:keepNext/>
        <w:jc w:val="center"/>
      </w:pPr>
      <w:r>
        <w:object w:dxaOrig="21398" w:dyaOrig="12212" w14:anchorId="62B0EE6B">
          <v:shape id="_x0000_i1073" type="#_x0000_t75" style="width:481.3pt;height:274.7pt" o:ole="">
            <v:imagedata r:id="rId55" o:title=""/>
          </v:shape>
          <o:OLEObject Type="Embed" ProgID="Visio.Drawing.11" ShapeID="_x0000_i1073" DrawAspect="Content" ObjectID="_1584545401" r:id="rId56"/>
        </w:object>
      </w:r>
      <w:bookmarkEnd w:id="6"/>
    </w:p>
    <w:p w14:paraId="328991F3" w14:textId="420E69B7" w:rsidR="00582127" w:rsidRDefault="003F5AED" w:rsidP="00016644">
      <w:pPr>
        <w:pStyle w:val="Caption"/>
        <w:jc w:val="center"/>
      </w:pPr>
      <w:r>
        <w:t xml:space="preserve">Figure </w:t>
      </w:r>
      <w:r w:rsidR="00DE209A">
        <w:t>4</w:t>
      </w:r>
      <w:r>
        <w:noBreakHyphen/>
      </w:r>
      <w:fldSimple w:instr=" SEQ Figure \* ARABIC \s 1 ">
        <w:r>
          <w:rPr>
            <w:noProof/>
          </w:rPr>
          <w:t>1</w:t>
        </w:r>
      </w:fldSimple>
      <w:r>
        <w:t xml:space="preserve"> Multiplexing of SSBs to same CORESET</w:t>
      </w:r>
    </w:p>
    <w:p w14:paraId="79E7AC16" w14:textId="47C1CA38" w:rsidR="00582127" w:rsidRDefault="00582127" w:rsidP="008C4CAD"/>
    <w:p w14:paraId="4723DCAB" w14:textId="4A5AE59C" w:rsidR="00927F40" w:rsidRDefault="008A48AA" w:rsidP="00927F40">
      <w:r>
        <w:t>Option 2 for 2</w:t>
      </w:r>
      <w:r w:rsidR="005E7F39">
        <w:t>-s</w:t>
      </w:r>
      <w:r>
        <w:t>ymbol CORESET</w:t>
      </w:r>
      <w:r w:rsidR="004B5459">
        <w:t xml:space="preserve"> (illustrated in </w:t>
      </w:r>
      <w:r w:rsidR="004B5459">
        <w:t>Figure 4-1</w:t>
      </w:r>
      <w:r w:rsidR="004B5459">
        <w:t>) allows</w:t>
      </w:r>
      <w:r>
        <w:t xml:space="preserve"> 2 SSBs </w:t>
      </w:r>
      <w:r w:rsidR="004B5459">
        <w:t xml:space="preserve">to be </w:t>
      </w:r>
      <w:r>
        <w:t xml:space="preserve">mapped </w:t>
      </w:r>
      <w:r w:rsidR="004B5459">
        <w:t>in</w:t>
      </w:r>
      <w:r>
        <w:t xml:space="preserve">to the same CORESET </w:t>
      </w:r>
      <w:r w:rsidR="004B5459">
        <w:t xml:space="preserve">i.e., </w:t>
      </w:r>
      <w:r w:rsidR="00927F40">
        <w:t xml:space="preserve">the RMSI PDCCH corresponding to each SSB </w:t>
      </w:r>
      <w:r w:rsidR="004B5459">
        <w:t>is</w:t>
      </w:r>
      <w:r w:rsidR="00927F40">
        <w:t xml:space="preserve"> transmitted in the same </w:t>
      </w:r>
      <w:r w:rsidR="00F53454">
        <w:t>CORESET</w:t>
      </w:r>
      <w:r w:rsidR="00927F40">
        <w:t>. If the UE can receive the two SSBs using the same Rx spatial filter, then the UE has more than one decoding opportunity to receive the RMSI PDCCH</w:t>
      </w:r>
      <w:r w:rsidR="004B5459">
        <w:t>. W</w:t>
      </w:r>
      <w:r w:rsidR="00927F40">
        <w:t>he</w:t>
      </w:r>
      <w:r w:rsidR="004B5459">
        <w:t>n</w:t>
      </w:r>
      <w:r w:rsidR="00927F40">
        <w:t xml:space="preserve"> the spatial Rx filters used to receive the SSBs are not necessarily the same, robustness </w:t>
      </w:r>
      <w:r w:rsidR="004B5459">
        <w:t xml:space="preserve">might </w:t>
      </w:r>
      <w:r w:rsidR="00927F40">
        <w:t>be improved</w:t>
      </w:r>
      <w:r w:rsidR="004B5459">
        <w:t xml:space="preserve"> </w:t>
      </w:r>
      <w:r w:rsidR="00927F40">
        <w:t xml:space="preserve">since there is still a possibility that a PDCCH could be received using a mismatched spatial Rx filter. </w:t>
      </w:r>
    </w:p>
    <w:p w14:paraId="5355D7A3" w14:textId="302EC86F" w:rsidR="00F7216A" w:rsidRDefault="00927F40" w:rsidP="00927F40">
      <w:r>
        <w:t>Apart from RMSI PDCCH reception robustness, it would be beneficial to improve robustness of RMSI PDSCH performance also. Similar to RMSI PDCCH</w:t>
      </w:r>
      <w:r w:rsidR="004B5459">
        <w:t>,</w:t>
      </w:r>
      <w:r>
        <w:t xml:space="preserve"> the UE can be provided two opportunities for</w:t>
      </w:r>
      <w:r w:rsidR="00F53454">
        <w:t xml:space="preserve"> the</w:t>
      </w:r>
      <w:r>
        <w:t xml:space="preserve"> reception of RMSI PDSCH as shown in the figure below</w:t>
      </w:r>
      <w:r w:rsidR="00D639EC">
        <w:t xml:space="preserve">. An UE may prioritize to receive one of the PDSCH or both of them using its optimized spatial filter for each PDSCH. Even though a natural mapping of PDSCH for Pattern 2 is as shown in Option (B) of the </w:t>
      </w:r>
      <w:r w:rsidR="0042203E">
        <w:t>F</w:t>
      </w:r>
      <w:r w:rsidR="00D639EC">
        <w:t xml:space="preserve">igure </w:t>
      </w:r>
      <w:r w:rsidR="0042203E">
        <w:t>4-2</w:t>
      </w:r>
      <w:r w:rsidR="00D639EC">
        <w:t xml:space="preserve">, Option (A) is still a valid mapping. </w:t>
      </w:r>
    </w:p>
    <w:p w14:paraId="3B7F853C" w14:textId="0F81EB4B" w:rsidR="00927F40" w:rsidRDefault="00927F40" w:rsidP="00927F40">
      <w:r>
        <w:t xml:space="preserve"> </w:t>
      </w:r>
    </w:p>
    <w:p w14:paraId="7B7511EA" w14:textId="0CF8847D" w:rsidR="003F5AED" w:rsidRDefault="00185231" w:rsidP="00641AFB">
      <w:pPr>
        <w:jc w:val="center"/>
      </w:pPr>
      <w:r w:rsidRPr="00E612C4">
        <w:rPr>
          <w:lang w:val="en-US"/>
        </w:rPr>
        <w:object w:dxaOrig="22186" w:dyaOrig="11250" w14:anchorId="0B07B533">
          <v:shape id="_x0000_i1074" type="#_x0000_t75" style="width:437.15pt;height:221.55pt" o:ole="">
            <v:imagedata r:id="rId57" o:title=""/>
          </v:shape>
          <o:OLEObject Type="Embed" ProgID="Visio.Drawing.11" ShapeID="_x0000_i1074" DrawAspect="Content" ObjectID="_1584545402" r:id="rId58"/>
        </w:object>
      </w:r>
    </w:p>
    <w:p w14:paraId="451E401B" w14:textId="49FCC595" w:rsidR="00927F40" w:rsidRDefault="003F5AED" w:rsidP="00016644">
      <w:pPr>
        <w:pStyle w:val="Caption"/>
        <w:jc w:val="center"/>
      </w:pPr>
      <w:r>
        <w:t xml:space="preserve">Figure </w:t>
      </w:r>
      <w:r w:rsidR="00DE209A">
        <w:t>4</w:t>
      </w:r>
      <w:r>
        <w:noBreakHyphen/>
      </w:r>
      <w:fldSimple w:instr=" SEQ Figure \* ARABIC \s 1 ">
        <w:r>
          <w:rPr>
            <w:noProof/>
          </w:rPr>
          <w:t>2</w:t>
        </w:r>
      </w:fldSimple>
      <w:r>
        <w:t>: Potential PDSCH mapping for RMSI PDCCH</w:t>
      </w:r>
    </w:p>
    <w:p w14:paraId="6BB97010" w14:textId="377C1CFA" w:rsidR="00D639EC" w:rsidRDefault="00D639EC" w:rsidP="00927F40">
      <w:r>
        <w:t xml:space="preserve">In the case of Option (A) the UE </w:t>
      </w:r>
      <w:r w:rsidR="008A5B6D">
        <w:t xml:space="preserve">does not know the QCL assumption for PDSCH as it is not explicitly signalled in the PDCCH. For the case where only one SSB is mapped to one CORESET, this ambiguity does not arise, however for this particular multiplexing of multiple SSBs to a CORESET, the QCL information of PDCCH and PDSCH is lost. Hence UE assumption and procedure </w:t>
      </w:r>
      <w:r w:rsidR="00EA2506">
        <w:t>are</w:t>
      </w:r>
      <w:r w:rsidR="008A5B6D">
        <w:t xml:space="preserve"> not clear. We can solve this problem by using a simple rule, that the PDSCH are mapped in time/frequency in increasing order of SSB index, whenever multiple PDCCH associated with different SSBs are mapped to the same CORESET.</w:t>
      </w:r>
    </w:p>
    <w:p w14:paraId="3607CD7F" w14:textId="3D67E6B6" w:rsidR="005C3638" w:rsidRDefault="00927F40" w:rsidP="00927F40">
      <w:r>
        <w:t xml:space="preserve">Hence, our preference is when multiple RMSI PDSCH </w:t>
      </w:r>
      <w:r w:rsidR="003F006A">
        <w:t xml:space="preserve">are </w:t>
      </w:r>
      <w:r>
        <w:t xml:space="preserve">scheduled via </w:t>
      </w:r>
      <w:r w:rsidR="003F006A">
        <w:t>RMSI PDCCH in the same CORESET, the RMSI PDSCH shall not occur in the same slot.</w:t>
      </w:r>
      <w:r w:rsidR="0094111A">
        <w:t xml:space="preserve"> In this manner, the UE may try decoding each RMSI PDSCH in a</w:t>
      </w:r>
      <w:r w:rsidR="00F53454">
        <w:t xml:space="preserve"> separate</w:t>
      </w:r>
      <w:r w:rsidR="0094111A">
        <w:t xml:space="preserve"> slot providing robustness gain with at a lower complexity.</w:t>
      </w:r>
      <w:r w:rsidR="006B6745">
        <w:t xml:space="preserve"> Notice this simple rule will be beneficial for the case of Multiplexing Pattern 1 also, when multiple SSBs are mapped to the same CORESET.</w:t>
      </w:r>
    </w:p>
    <w:p w14:paraId="72515B11" w14:textId="66554FC5" w:rsidR="005C3638" w:rsidRPr="00E63DFB" w:rsidRDefault="003F006A" w:rsidP="008A5B6D">
      <w:pPr>
        <w:rPr>
          <w:b/>
          <w:i/>
        </w:rPr>
      </w:pPr>
      <w:r w:rsidRPr="00E63DFB">
        <w:rPr>
          <w:b/>
          <w:i/>
          <w:u w:val="single"/>
        </w:rPr>
        <w:t>Proposal</w:t>
      </w:r>
      <w:r w:rsidR="006749EF" w:rsidRPr="00E63DFB">
        <w:rPr>
          <w:b/>
          <w:i/>
          <w:u w:val="single"/>
        </w:rPr>
        <w:t xml:space="preserve"> </w:t>
      </w:r>
      <w:r w:rsidR="00CA32CB">
        <w:rPr>
          <w:b/>
          <w:i/>
          <w:u w:val="single"/>
        </w:rPr>
        <w:t>5</w:t>
      </w:r>
      <w:r w:rsidRPr="00E63DFB">
        <w:rPr>
          <w:b/>
          <w:i/>
        </w:rPr>
        <w:t>:</w:t>
      </w:r>
      <w:r w:rsidR="006749EF" w:rsidRPr="00E63DFB">
        <w:rPr>
          <w:i/>
        </w:rPr>
        <w:t xml:space="preserve"> </w:t>
      </w:r>
      <w:r w:rsidR="006749EF" w:rsidRPr="00E63DFB">
        <w:rPr>
          <w:b/>
          <w:i/>
        </w:rPr>
        <w:t>Option 2</w:t>
      </w:r>
      <w:r w:rsidR="005C3638" w:rsidRPr="00E63DFB">
        <w:rPr>
          <w:b/>
          <w:i/>
        </w:rPr>
        <w:t xml:space="preserve"> </w:t>
      </w:r>
      <w:r w:rsidR="005A4C8C">
        <w:rPr>
          <w:b/>
          <w:i/>
        </w:rPr>
        <w:t xml:space="preserve">could be supported </w:t>
      </w:r>
      <w:r w:rsidR="005C3638" w:rsidRPr="00E63DFB">
        <w:rPr>
          <w:b/>
          <w:i/>
        </w:rPr>
        <w:t>with a</w:t>
      </w:r>
      <w:r w:rsidR="008A5B6D" w:rsidRPr="00E63DFB">
        <w:rPr>
          <w:b/>
          <w:i/>
        </w:rPr>
        <w:t>n addition</w:t>
      </w:r>
      <w:r w:rsidR="005A4C8C">
        <w:rPr>
          <w:b/>
          <w:i/>
        </w:rPr>
        <w:t>al</w:t>
      </w:r>
      <w:r w:rsidR="008A5B6D" w:rsidRPr="00E63DFB">
        <w:rPr>
          <w:b/>
          <w:i/>
        </w:rPr>
        <w:t xml:space="preserve"> rule </w:t>
      </w:r>
      <w:r w:rsidR="00B15163" w:rsidRPr="00E63DFB">
        <w:rPr>
          <w:b/>
          <w:i/>
        </w:rPr>
        <w:t>that</w:t>
      </w:r>
      <w:r w:rsidR="008A5B6D" w:rsidRPr="00E63DFB">
        <w:rPr>
          <w:b/>
          <w:i/>
        </w:rPr>
        <w:t xml:space="preserve"> when multiple PDCCH candidates associated with different SSBs are transmitted in the type0-PDCCH common search space of the same CORESET in a slot, the PDSCH transmission occasion associated with each SSB index is in ascending order of the SSB index. </w:t>
      </w:r>
    </w:p>
    <w:p w14:paraId="107AC486" w14:textId="4C0342DD" w:rsidR="00C428E1" w:rsidRPr="00DD3C8B" w:rsidRDefault="008C4CAD" w:rsidP="008C4CAD">
      <w:pPr>
        <w:pStyle w:val="Heading1"/>
        <w:numPr>
          <w:ilvl w:val="0"/>
          <w:numId w:val="10"/>
        </w:numPr>
        <w:overflowPunct w:val="0"/>
        <w:autoSpaceDE w:val="0"/>
        <w:autoSpaceDN w:val="0"/>
        <w:adjustRightInd w:val="0"/>
        <w:textAlignment w:val="baseline"/>
        <w:rPr>
          <w:rFonts w:cs="Arial"/>
        </w:rPr>
      </w:pPr>
      <w:r>
        <w:t>C</w:t>
      </w:r>
      <w:r w:rsidR="00C428E1">
        <w:t>onclusions</w:t>
      </w:r>
    </w:p>
    <w:p w14:paraId="308C80B5" w14:textId="58751B99" w:rsidR="00C428E1" w:rsidRDefault="007E4A58" w:rsidP="00C428E1">
      <w:pPr>
        <w:rPr>
          <w:lang w:val="en-US" w:eastAsia="ja-JP"/>
        </w:rPr>
      </w:pPr>
      <w:r>
        <w:rPr>
          <w:szCs w:val="22"/>
        </w:rPr>
        <w:t>In t</w:t>
      </w:r>
      <w:r w:rsidR="00C428E1">
        <w:rPr>
          <w:szCs w:val="22"/>
        </w:rPr>
        <w:t>h</w:t>
      </w:r>
      <w:r>
        <w:rPr>
          <w:szCs w:val="22"/>
        </w:rPr>
        <w:t>is</w:t>
      </w:r>
      <w:r w:rsidR="00C428E1" w:rsidRPr="00AD681F">
        <w:rPr>
          <w:szCs w:val="22"/>
        </w:rPr>
        <w:t xml:space="preserve"> contribution</w:t>
      </w:r>
      <w:r>
        <w:rPr>
          <w:szCs w:val="22"/>
        </w:rPr>
        <w:t xml:space="preserve">, the following </w:t>
      </w:r>
      <w:r w:rsidR="00C428E1" w:rsidRPr="000B2F32">
        <w:rPr>
          <w:lang w:val="en-US" w:eastAsia="ja-JP"/>
        </w:rPr>
        <w:t>proposals</w:t>
      </w:r>
      <w:r w:rsidR="00C428E1">
        <w:rPr>
          <w:lang w:val="en-US" w:eastAsia="ja-JP"/>
        </w:rPr>
        <w:t xml:space="preserve"> have been made:</w:t>
      </w:r>
    </w:p>
    <w:bookmarkEnd w:id="0"/>
    <w:p w14:paraId="70EB48AF" w14:textId="77777777" w:rsidR="00016644" w:rsidRPr="00E63DFB" w:rsidRDefault="00016644" w:rsidP="00016644">
      <w:pPr>
        <w:rPr>
          <w:b/>
          <w:i/>
          <w:sz w:val="18"/>
        </w:rPr>
      </w:pPr>
      <w:r w:rsidRPr="00E63DFB">
        <w:rPr>
          <w:b/>
          <w:i/>
          <w:szCs w:val="22"/>
          <w:u w:val="single"/>
        </w:rPr>
        <w:t>Proposal 1</w:t>
      </w:r>
      <w:r w:rsidRPr="00E63DFB">
        <w:rPr>
          <w:b/>
          <w:i/>
          <w:szCs w:val="22"/>
        </w:rPr>
        <w:t>: Reuse the RMSI COSESET configuration tables designed for 15kHz SSB and 5MHz min channel BW for 15kHz SSB in band n41.</w:t>
      </w:r>
    </w:p>
    <w:p w14:paraId="4A62A8A1" w14:textId="77777777" w:rsidR="00F75149" w:rsidRPr="00E63DFB" w:rsidRDefault="00F75149" w:rsidP="00F75149">
      <w:pPr>
        <w:rPr>
          <w:b/>
          <w:i/>
        </w:rPr>
      </w:pPr>
      <w:r w:rsidRPr="00E63DFB">
        <w:rPr>
          <w:b/>
          <w:i/>
          <w:u w:val="single"/>
        </w:rPr>
        <w:t>Proposal 2</w:t>
      </w:r>
      <w:r w:rsidRPr="00E63DFB">
        <w:rPr>
          <w:b/>
          <w:i/>
        </w:rPr>
        <w:t>: UE is not expected to perform blind usage of the RMSI CORESET configuration table if a new table is introduced.</w:t>
      </w:r>
    </w:p>
    <w:p w14:paraId="07CC47C3" w14:textId="4DDFB518" w:rsidR="00F75149" w:rsidRDefault="00F75149" w:rsidP="00F75149">
      <w:pPr>
        <w:rPr>
          <w:b/>
          <w:i/>
          <w:lang w:val="en-US"/>
        </w:rPr>
      </w:pPr>
      <w:r w:rsidRPr="00E63DFB">
        <w:rPr>
          <w:b/>
          <w:i/>
          <w:u w:val="single"/>
        </w:rPr>
        <w:t>Proposal 3</w:t>
      </w:r>
      <w:r w:rsidRPr="00E63DFB">
        <w:rPr>
          <w:b/>
          <w:i/>
        </w:rPr>
        <w:t>: The maximum</w:t>
      </w:r>
      <w:r w:rsidRPr="00E63DFB">
        <w:rPr>
          <w:b/>
          <w:i/>
          <w:lang w:val="en-US"/>
        </w:rPr>
        <w:t xml:space="preserve"> TB size for PDSCH containing RMSI/OSI is 1700 bits.</w:t>
      </w:r>
    </w:p>
    <w:p w14:paraId="39C68131" w14:textId="77777777" w:rsidR="0005207F" w:rsidRPr="00611AEB" w:rsidRDefault="0005207F" w:rsidP="0005207F">
      <w:pPr>
        <w:jc w:val="both"/>
        <w:rPr>
          <w:rFonts w:eastAsiaTheme="minorHAnsi"/>
          <w:b/>
          <w:bCs/>
          <w:i/>
          <w:lang w:val="en-US"/>
        </w:rPr>
      </w:pPr>
      <w:r w:rsidRPr="00611AEB">
        <w:rPr>
          <w:b/>
          <w:bCs/>
          <w:i/>
          <w:u w:val="single"/>
        </w:rPr>
        <w:t>Proposal 4</w:t>
      </w:r>
      <w:r w:rsidRPr="00611AEB">
        <w:rPr>
          <w:b/>
          <w:bCs/>
          <w:i/>
        </w:rPr>
        <w:t xml:space="preserve">: For a PDSCH scheduled by a DCI whose CRC is scrambled by SI-RNTI, a scaling factor can be applied in the calculation of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611AEB">
        <w:rPr>
          <w:i/>
        </w:rPr>
        <w:t xml:space="preserve"> </w:t>
      </w:r>
      <w:r w:rsidRPr="00611AEB">
        <w:rPr>
          <w:b/>
          <w:bCs/>
          <w:i/>
        </w:rPr>
        <w:t xml:space="preserve">used in TBS determination. The scaling factor can be signalled </w:t>
      </w:r>
      <w:r>
        <w:rPr>
          <w:b/>
          <w:bCs/>
          <w:i/>
        </w:rPr>
        <w:t>by</w:t>
      </w:r>
      <w:r w:rsidRPr="00611AEB">
        <w:rPr>
          <w:b/>
          <w:bCs/>
          <w:i/>
        </w:rPr>
        <w:t xml:space="preserve"> </w:t>
      </w:r>
      <w:r>
        <w:rPr>
          <w:b/>
          <w:bCs/>
          <w:i/>
        </w:rPr>
        <w:t>some</w:t>
      </w:r>
      <w:r w:rsidRPr="00611AEB">
        <w:rPr>
          <w:b/>
          <w:bCs/>
          <w:i/>
        </w:rPr>
        <w:t xml:space="preserve"> reserved fields</w:t>
      </w:r>
      <w:r>
        <w:rPr>
          <w:b/>
          <w:bCs/>
          <w:i/>
        </w:rPr>
        <w:t xml:space="preserve"> in DCI</w:t>
      </w:r>
      <w:r w:rsidRPr="00611AEB">
        <w:rPr>
          <w:b/>
          <w:bCs/>
          <w:i/>
        </w:rPr>
        <w:t xml:space="preserve">. Recommended scaling factors to be signalled are {1, 1/2, 1/4, 1/8, 1/16} </w:t>
      </w:r>
    </w:p>
    <w:p w14:paraId="7C8FE13C" w14:textId="1C18C327" w:rsidR="008A5B6D" w:rsidRPr="00E63DFB" w:rsidRDefault="008A5B6D" w:rsidP="008A5B6D">
      <w:pPr>
        <w:rPr>
          <w:b/>
          <w:i/>
        </w:rPr>
      </w:pPr>
      <w:r w:rsidRPr="00E63DFB">
        <w:rPr>
          <w:b/>
          <w:i/>
          <w:u w:val="single"/>
        </w:rPr>
        <w:t xml:space="preserve">Proposal </w:t>
      </w:r>
      <w:r w:rsidR="0005207F">
        <w:rPr>
          <w:b/>
          <w:i/>
          <w:u w:val="single"/>
        </w:rPr>
        <w:t>5</w:t>
      </w:r>
      <w:r w:rsidRPr="00E63DFB">
        <w:rPr>
          <w:b/>
          <w:i/>
        </w:rPr>
        <w:t>: Option 2</w:t>
      </w:r>
      <w:r w:rsidR="00D01EEE">
        <w:rPr>
          <w:b/>
          <w:i/>
        </w:rPr>
        <w:t xml:space="preserve"> could be supported </w:t>
      </w:r>
      <w:r w:rsidRPr="00E63DFB">
        <w:rPr>
          <w:b/>
          <w:i/>
        </w:rPr>
        <w:t>with an addition</w:t>
      </w:r>
      <w:r w:rsidR="00D01EEE">
        <w:rPr>
          <w:b/>
          <w:i/>
        </w:rPr>
        <w:t>al</w:t>
      </w:r>
      <w:r w:rsidRPr="00E63DFB">
        <w:rPr>
          <w:b/>
          <w:i/>
        </w:rPr>
        <w:t xml:space="preserve"> rule </w:t>
      </w:r>
      <w:r w:rsidR="00D01EEE">
        <w:rPr>
          <w:b/>
          <w:i/>
        </w:rPr>
        <w:t>that</w:t>
      </w:r>
      <w:r w:rsidRPr="00E63DFB">
        <w:rPr>
          <w:b/>
          <w:i/>
        </w:rPr>
        <w:t xml:space="preserve"> when multiple PDCCH candidates associated with different SSBs are transmitted in the type0-PDCCH common search space of the same CORESET in a slot, the PDSCH transmission occasion associated with each SSB index is in ascending order of the SSB index. </w:t>
      </w:r>
    </w:p>
    <w:p w14:paraId="049389F0" w14:textId="6C0F2DE5" w:rsidR="00846321" w:rsidRPr="00DD3C8B" w:rsidRDefault="00846321" w:rsidP="00846321">
      <w:pPr>
        <w:pStyle w:val="Heading1"/>
        <w:numPr>
          <w:ilvl w:val="0"/>
          <w:numId w:val="10"/>
        </w:numPr>
        <w:overflowPunct w:val="0"/>
        <w:autoSpaceDE w:val="0"/>
        <w:autoSpaceDN w:val="0"/>
        <w:adjustRightInd w:val="0"/>
        <w:textAlignment w:val="baseline"/>
        <w:rPr>
          <w:rFonts w:cs="Arial"/>
        </w:rPr>
      </w:pPr>
      <w:r>
        <w:t>Reference</w:t>
      </w:r>
    </w:p>
    <w:p w14:paraId="6AE52055" w14:textId="7D035D05" w:rsidR="000B5A25" w:rsidRPr="00E63DFB" w:rsidRDefault="000B5A25" w:rsidP="00E63DFB">
      <w:pPr>
        <w:pStyle w:val="ListParagraph"/>
        <w:numPr>
          <w:ilvl w:val="0"/>
          <w:numId w:val="14"/>
        </w:numPr>
        <w:spacing w:after="0" w:line="240" w:lineRule="auto"/>
        <w:ind w:left="360"/>
        <w:contextualSpacing w:val="0"/>
        <w:rPr>
          <w:rFonts w:ascii="Arial" w:hAnsi="Arial" w:cs="Arial"/>
          <w:sz w:val="14"/>
          <w:szCs w:val="16"/>
          <w:lang w:eastAsia="en-GB"/>
        </w:rPr>
      </w:pPr>
      <w:bookmarkStart w:id="7" w:name="_Ref510689679"/>
      <w:r w:rsidRPr="00E63DFB">
        <w:rPr>
          <w:rFonts w:ascii="Times New Roman" w:eastAsiaTheme="minorEastAsia" w:hAnsi="Times New Roman"/>
          <w:sz w:val="20"/>
          <w:lang w:val="en-GB" w:eastAsia="ko-KR"/>
        </w:rPr>
        <w:t>R2-1804098, “Response LS on Maximum TBS for PDSCH containing RMSI/OSI/Paging”</w:t>
      </w:r>
      <w:bookmarkEnd w:id="7"/>
    </w:p>
    <w:p w14:paraId="7F863433" w14:textId="1B43E92F" w:rsidR="00846321" w:rsidRDefault="00846321" w:rsidP="00C428E1">
      <w:pPr>
        <w:rPr>
          <w:rFonts w:ascii="Arial" w:hAnsi="Arial" w:cs="Arial"/>
          <w:sz w:val="16"/>
          <w:szCs w:val="16"/>
          <w:lang w:eastAsia="en-GB"/>
        </w:rPr>
      </w:pPr>
    </w:p>
    <w:p w14:paraId="39731086" w14:textId="77777777" w:rsidR="00846321" w:rsidRDefault="00846321" w:rsidP="00C428E1">
      <w:pPr>
        <w:rPr>
          <w:lang w:val="en-US" w:eastAsia="ja-JP"/>
        </w:rPr>
      </w:pPr>
    </w:p>
    <w:sectPr w:rsidR="00846321" w:rsidSect="00A36F33">
      <w:footerReference w:type="default" r:id="rId5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063CE" w14:textId="77777777" w:rsidR="00461F57" w:rsidRDefault="00461F57">
      <w:r>
        <w:separator/>
      </w:r>
    </w:p>
  </w:endnote>
  <w:endnote w:type="continuationSeparator" w:id="0">
    <w:p w14:paraId="0CDAC6D9" w14:textId="77777777" w:rsidR="00461F57" w:rsidRDefault="00461F57">
      <w:r>
        <w:continuationSeparator/>
      </w:r>
    </w:p>
  </w:endnote>
  <w:endnote w:type="continuationNotice" w:id="1">
    <w:p w14:paraId="074230F1" w14:textId="77777777" w:rsidR="00461F57" w:rsidRDefault="00461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5C7837BB" w:rsidR="00A15624" w:rsidRDefault="00A15624">
        <w:pPr>
          <w:pStyle w:val="Footer"/>
        </w:pPr>
        <w:r>
          <w:rPr>
            <w:noProof w:val="0"/>
          </w:rPr>
          <w:fldChar w:fldCharType="begin"/>
        </w:r>
        <w:r>
          <w:instrText xml:space="preserve"> PAGE   \* MERGEFORMAT </w:instrText>
        </w:r>
        <w:r>
          <w:rPr>
            <w:noProof w:val="0"/>
          </w:rPr>
          <w:fldChar w:fldCharType="separate"/>
        </w:r>
        <w:r>
          <w:t>3</w:t>
        </w:r>
        <w:r>
          <w:fldChar w:fldCharType="end"/>
        </w:r>
      </w:p>
    </w:sdtContent>
  </w:sdt>
  <w:p w14:paraId="7201362F" w14:textId="4C19B9D0" w:rsidR="00A15624" w:rsidRPr="00710DFF" w:rsidRDefault="00A15624"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15461" w14:textId="77777777" w:rsidR="00461F57" w:rsidRDefault="00461F57">
      <w:r>
        <w:separator/>
      </w:r>
    </w:p>
  </w:footnote>
  <w:footnote w:type="continuationSeparator" w:id="0">
    <w:p w14:paraId="022E61E0" w14:textId="77777777" w:rsidR="00461F57" w:rsidRDefault="00461F57">
      <w:r>
        <w:continuationSeparator/>
      </w:r>
    </w:p>
  </w:footnote>
  <w:footnote w:type="continuationNotice" w:id="1">
    <w:p w14:paraId="2AB40A09" w14:textId="77777777" w:rsidR="00461F57" w:rsidRDefault="00461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191BD8"/>
    <w:multiLevelType w:val="hybridMultilevel"/>
    <w:tmpl w:val="A51CD6EA"/>
    <w:lvl w:ilvl="0" w:tplc="AE9651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F61A3"/>
    <w:multiLevelType w:val="hybridMultilevel"/>
    <w:tmpl w:val="8834B7DE"/>
    <w:lvl w:ilvl="0" w:tplc="6F50F2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66B4854"/>
    <w:multiLevelType w:val="hybridMultilevel"/>
    <w:tmpl w:val="E2766710"/>
    <w:lvl w:ilvl="0" w:tplc="ACD6FDB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5"/>
  </w:num>
  <w:num w:numId="4">
    <w:abstractNumId w:val="17"/>
  </w:num>
  <w:num w:numId="5">
    <w:abstractNumId w:val="12"/>
  </w:num>
  <w:num w:numId="6">
    <w:abstractNumId w:val="2"/>
  </w:num>
  <w:num w:numId="7">
    <w:abstractNumId w:val="5"/>
  </w:num>
  <w:num w:numId="8">
    <w:abstractNumId w:val="9"/>
  </w:num>
  <w:num w:numId="9">
    <w:abstractNumId w:val="11"/>
  </w:num>
  <w:num w:numId="10">
    <w:abstractNumId w:val="14"/>
  </w:num>
  <w:num w:numId="11">
    <w:abstractNumId w:val="6"/>
  </w:num>
  <w:num w:numId="12">
    <w:abstractNumId w:val="13"/>
  </w:num>
  <w:num w:numId="13">
    <w:abstractNumId w:val="16"/>
  </w:num>
  <w:num w:numId="14">
    <w:abstractNumId w:val="1"/>
  </w:num>
  <w:num w:numId="15">
    <w:abstractNumId w:val="10"/>
  </w:num>
  <w:num w:numId="16">
    <w:abstractNumId w:val="8"/>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DBF"/>
    <w:rsid w:val="00006DD3"/>
    <w:rsid w:val="000073C7"/>
    <w:rsid w:val="00007B64"/>
    <w:rsid w:val="00010CEE"/>
    <w:rsid w:val="000110CA"/>
    <w:rsid w:val="00011386"/>
    <w:rsid w:val="000118F6"/>
    <w:rsid w:val="00011EE0"/>
    <w:rsid w:val="000127AD"/>
    <w:rsid w:val="00012A86"/>
    <w:rsid w:val="000130E2"/>
    <w:rsid w:val="00013277"/>
    <w:rsid w:val="000139AB"/>
    <w:rsid w:val="00013CB8"/>
    <w:rsid w:val="00014BE9"/>
    <w:rsid w:val="00014EC2"/>
    <w:rsid w:val="00015330"/>
    <w:rsid w:val="0001565F"/>
    <w:rsid w:val="000160AA"/>
    <w:rsid w:val="000162BC"/>
    <w:rsid w:val="00016644"/>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3F86"/>
    <w:rsid w:val="000245BD"/>
    <w:rsid w:val="00024BAB"/>
    <w:rsid w:val="0002505C"/>
    <w:rsid w:val="0002507A"/>
    <w:rsid w:val="00025434"/>
    <w:rsid w:val="00026160"/>
    <w:rsid w:val="000268C3"/>
    <w:rsid w:val="00026ED2"/>
    <w:rsid w:val="00026EDA"/>
    <w:rsid w:val="0002747B"/>
    <w:rsid w:val="000274A8"/>
    <w:rsid w:val="00027B18"/>
    <w:rsid w:val="00027CCE"/>
    <w:rsid w:val="00030E47"/>
    <w:rsid w:val="000313B8"/>
    <w:rsid w:val="00031567"/>
    <w:rsid w:val="000319D7"/>
    <w:rsid w:val="00031D43"/>
    <w:rsid w:val="00032101"/>
    <w:rsid w:val="0003230B"/>
    <w:rsid w:val="000323EC"/>
    <w:rsid w:val="00032529"/>
    <w:rsid w:val="00032AB8"/>
    <w:rsid w:val="0003419C"/>
    <w:rsid w:val="000346B7"/>
    <w:rsid w:val="000348E3"/>
    <w:rsid w:val="000357E9"/>
    <w:rsid w:val="00036238"/>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90"/>
    <w:rsid w:val="000460B7"/>
    <w:rsid w:val="000468A5"/>
    <w:rsid w:val="000468AB"/>
    <w:rsid w:val="00046FF2"/>
    <w:rsid w:val="00047A86"/>
    <w:rsid w:val="00047D2B"/>
    <w:rsid w:val="00050080"/>
    <w:rsid w:val="000502EF"/>
    <w:rsid w:val="0005048B"/>
    <w:rsid w:val="0005055D"/>
    <w:rsid w:val="000515CC"/>
    <w:rsid w:val="000517A9"/>
    <w:rsid w:val="00052018"/>
    <w:rsid w:val="0005207F"/>
    <w:rsid w:val="000520DD"/>
    <w:rsid w:val="00052F9D"/>
    <w:rsid w:val="00054719"/>
    <w:rsid w:val="0005476A"/>
    <w:rsid w:val="00054CEB"/>
    <w:rsid w:val="000554D0"/>
    <w:rsid w:val="000555D6"/>
    <w:rsid w:val="00055743"/>
    <w:rsid w:val="00055B0A"/>
    <w:rsid w:val="0005627F"/>
    <w:rsid w:val="00056A41"/>
    <w:rsid w:val="00057F83"/>
    <w:rsid w:val="00060A43"/>
    <w:rsid w:val="00060B84"/>
    <w:rsid w:val="000614EB"/>
    <w:rsid w:val="00061E8D"/>
    <w:rsid w:val="00061FE2"/>
    <w:rsid w:val="000622D3"/>
    <w:rsid w:val="00062A3B"/>
    <w:rsid w:val="00062C5A"/>
    <w:rsid w:val="00062E6F"/>
    <w:rsid w:val="0006355F"/>
    <w:rsid w:val="00064173"/>
    <w:rsid w:val="0006488C"/>
    <w:rsid w:val="00064C13"/>
    <w:rsid w:val="000650E6"/>
    <w:rsid w:val="000655EF"/>
    <w:rsid w:val="00066553"/>
    <w:rsid w:val="0006680D"/>
    <w:rsid w:val="000702CA"/>
    <w:rsid w:val="000703FD"/>
    <w:rsid w:val="000709E6"/>
    <w:rsid w:val="00070CDD"/>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804B3"/>
    <w:rsid w:val="000810B7"/>
    <w:rsid w:val="00081A0A"/>
    <w:rsid w:val="00081C37"/>
    <w:rsid w:val="0008200D"/>
    <w:rsid w:val="000820DF"/>
    <w:rsid w:val="00082ED2"/>
    <w:rsid w:val="00083024"/>
    <w:rsid w:val="000832CF"/>
    <w:rsid w:val="00083842"/>
    <w:rsid w:val="00083C02"/>
    <w:rsid w:val="00083D22"/>
    <w:rsid w:val="00083ECC"/>
    <w:rsid w:val="000843D9"/>
    <w:rsid w:val="000844A5"/>
    <w:rsid w:val="00084929"/>
    <w:rsid w:val="00084F0C"/>
    <w:rsid w:val="00085DEC"/>
    <w:rsid w:val="00085DF3"/>
    <w:rsid w:val="000869F7"/>
    <w:rsid w:val="00086B35"/>
    <w:rsid w:val="00086B96"/>
    <w:rsid w:val="000873B9"/>
    <w:rsid w:val="000908DE"/>
    <w:rsid w:val="00090A7B"/>
    <w:rsid w:val="000910D3"/>
    <w:rsid w:val="00091689"/>
    <w:rsid w:val="00091874"/>
    <w:rsid w:val="00091D20"/>
    <w:rsid w:val="0009352A"/>
    <w:rsid w:val="00093E22"/>
    <w:rsid w:val="00094202"/>
    <w:rsid w:val="00094829"/>
    <w:rsid w:val="000949A6"/>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908"/>
    <w:rsid w:val="000A2D64"/>
    <w:rsid w:val="000A3579"/>
    <w:rsid w:val="000A3606"/>
    <w:rsid w:val="000A36E4"/>
    <w:rsid w:val="000A3769"/>
    <w:rsid w:val="000A394F"/>
    <w:rsid w:val="000A4325"/>
    <w:rsid w:val="000A4B6D"/>
    <w:rsid w:val="000A4C5A"/>
    <w:rsid w:val="000A4DE2"/>
    <w:rsid w:val="000A5669"/>
    <w:rsid w:val="000A582C"/>
    <w:rsid w:val="000A6006"/>
    <w:rsid w:val="000A688A"/>
    <w:rsid w:val="000A689E"/>
    <w:rsid w:val="000A6C82"/>
    <w:rsid w:val="000A6CBD"/>
    <w:rsid w:val="000A71E5"/>
    <w:rsid w:val="000A76E9"/>
    <w:rsid w:val="000A776B"/>
    <w:rsid w:val="000A77E2"/>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25"/>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D33"/>
    <w:rsid w:val="000C68C7"/>
    <w:rsid w:val="000C6CBB"/>
    <w:rsid w:val="000C6D76"/>
    <w:rsid w:val="000C6E31"/>
    <w:rsid w:val="000C7168"/>
    <w:rsid w:val="000D0344"/>
    <w:rsid w:val="000D1991"/>
    <w:rsid w:val="000D1A60"/>
    <w:rsid w:val="000D1B5C"/>
    <w:rsid w:val="000D2CD2"/>
    <w:rsid w:val="000D2D17"/>
    <w:rsid w:val="000D3B23"/>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5D49"/>
    <w:rsid w:val="000E63E2"/>
    <w:rsid w:val="000E6947"/>
    <w:rsid w:val="000E6961"/>
    <w:rsid w:val="000E6FE2"/>
    <w:rsid w:val="000E7AE2"/>
    <w:rsid w:val="000E7B72"/>
    <w:rsid w:val="000E7C81"/>
    <w:rsid w:val="000E7CA3"/>
    <w:rsid w:val="000E7F75"/>
    <w:rsid w:val="000F025B"/>
    <w:rsid w:val="000F06B9"/>
    <w:rsid w:val="000F09B7"/>
    <w:rsid w:val="000F0B3C"/>
    <w:rsid w:val="000F1608"/>
    <w:rsid w:val="000F1FC4"/>
    <w:rsid w:val="000F232A"/>
    <w:rsid w:val="000F26F9"/>
    <w:rsid w:val="000F2961"/>
    <w:rsid w:val="000F2BCF"/>
    <w:rsid w:val="000F3239"/>
    <w:rsid w:val="000F446E"/>
    <w:rsid w:val="000F5047"/>
    <w:rsid w:val="000F5436"/>
    <w:rsid w:val="000F54D5"/>
    <w:rsid w:val="000F59D9"/>
    <w:rsid w:val="000F691B"/>
    <w:rsid w:val="000F69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722B"/>
    <w:rsid w:val="00107EFF"/>
    <w:rsid w:val="00107FF6"/>
    <w:rsid w:val="00110973"/>
    <w:rsid w:val="00110CB3"/>
    <w:rsid w:val="00110CE9"/>
    <w:rsid w:val="001119E6"/>
    <w:rsid w:val="00112262"/>
    <w:rsid w:val="00112806"/>
    <w:rsid w:val="0011295B"/>
    <w:rsid w:val="00112C1D"/>
    <w:rsid w:val="00112F4E"/>
    <w:rsid w:val="001133CF"/>
    <w:rsid w:val="00113571"/>
    <w:rsid w:val="00114972"/>
    <w:rsid w:val="00114ACA"/>
    <w:rsid w:val="00114EB0"/>
    <w:rsid w:val="00114EBF"/>
    <w:rsid w:val="00115535"/>
    <w:rsid w:val="00115541"/>
    <w:rsid w:val="00115C0B"/>
    <w:rsid w:val="00116BF0"/>
    <w:rsid w:val="00117B42"/>
    <w:rsid w:val="00117E84"/>
    <w:rsid w:val="00120183"/>
    <w:rsid w:val="0012056B"/>
    <w:rsid w:val="00120A01"/>
    <w:rsid w:val="00120CA5"/>
    <w:rsid w:val="0012105B"/>
    <w:rsid w:val="00121CA2"/>
    <w:rsid w:val="00121D62"/>
    <w:rsid w:val="0012227B"/>
    <w:rsid w:val="0012242A"/>
    <w:rsid w:val="00122471"/>
    <w:rsid w:val="001227E7"/>
    <w:rsid w:val="00122930"/>
    <w:rsid w:val="00122A05"/>
    <w:rsid w:val="00122FA7"/>
    <w:rsid w:val="00123F75"/>
    <w:rsid w:val="00124531"/>
    <w:rsid w:val="001248F0"/>
    <w:rsid w:val="00125478"/>
    <w:rsid w:val="001254EE"/>
    <w:rsid w:val="001256F0"/>
    <w:rsid w:val="00125A22"/>
    <w:rsid w:val="00126539"/>
    <w:rsid w:val="00126BF7"/>
    <w:rsid w:val="00126C58"/>
    <w:rsid w:val="00127AEB"/>
    <w:rsid w:val="00127F7D"/>
    <w:rsid w:val="0013056A"/>
    <w:rsid w:val="0013091C"/>
    <w:rsid w:val="00130BDE"/>
    <w:rsid w:val="00130C8A"/>
    <w:rsid w:val="00130DE2"/>
    <w:rsid w:val="001312D1"/>
    <w:rsid w:val="0013156C"/>
    <w:rsid w:val="00131814"/>
    <w:rsid w:val="00131C65"/>
    <w:rsid w:val="00131EA5"/>
    <w:rsid w:val="0013204A"/>
    <w:rsid w:val="001324AB"/>
    <w:rsid w:val="00132625"/>
    <w:rsid w:val="00133461"/>
    <w:rsid w:val="00133B98"/>
    <w:rsid w:val="0013472A"/>
    <w:rsid w:val="00134EEE"/>
    <w:rsid w:val="001351A5"/>
    <w:rsid w:val="00135586"/>
    <w:rsid w:val="00135A91"/>
    <w:rsid w:val="00135B09"/>
    <w:rsid w:val="00136608"/>
    <w:rsid w:val="001368A8"/>
    <w:rsid w:val="00136924"/>
    <w:rsid w:val="00136E59"/>
    <w:rsid w:val="00137A1B"/>
    <w:rsid w:val="001400B2"/>
    <w:rsid w:val="00140232"/>
    <w:rsid w:val="0014087A"/>
    <w:rsid w:val="00140B63"/>
    <w:rsid w:val="00141031"/>
    <w:rsid w:val="00141333"/>
    <w:rsid w:val="00141618"/>
    <w:rsid w:val="00141DD4"/>
    <w:rsid w:val="00141DD6"/>
    <w:rsid w:val="00143A5E"/>
    <w:rsid w:val="00144AA6"/>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2608"/>
    <w:rsid w:val="00152612"/>
    <w:rsid w:val="00152FCC"/>
    <w:rsid w:val="001532E3"/>
    <w:rsid w:val="001534CD"/>
    <w:rsid w:val="001541F8"/>
    <w:rsid w:val="00154782"/>
    <w:rsid w:val="001550FB"/>
    <w:rsid w:val="0015526C"/>
    <w:rsid w:val="00155433"/>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5C4"/>
    <w:rsid w:val="00161641"/>
    <w:rsid w:val="00161930"/>
    <w:rsid w:val="00162BEF"/>
    <w:rsid w:val="00162EA4"/>
    <w:rsid w:val="00162F15"/>
    <w:rsid w:val="00163464"/>
    <w:rsid w:val="001636D5"/>
    <w:rsid w:val="00163EEC"/>
    <w:rsid w:val="00164BFE"/>
    <w:rsid w:val="00164C0F"/>
    <w:rsid w:val="00164E91"/>
    <w:rsid w:val="00165014"/>
    <w:rsid w:val="00166647"/>
    <w:rsid w:val="00166F12"/>
    <w:rsid w:val="001679FD"/>
    <w:rsid w:val="00167A69"/>
    <w:rsid w:val="0017025B"/>
    <w:rsid w:val="00170360"/>
    <w:rsid w:val="0017100B"/>
    <w:rsid w:val="0017162F"/>
    <w:rsid w:val="0017182D"/>
    <w:rsid w:val="0017192B"/>
    <w:rsid w:val="00171F68"/>
    <w:rsid w:val="001722DB"/>
    <w:rsid w:val="00172DD9"/>
    <w:rsid w:val="00173451"/>
    <w:rsid w:val="0017427C"/>
    <w:rsid w:val="001746AB"/>
    <w:rsid w:val="00175501"/>
    <w:rsid w:val="00176EDB"/>
    <w:rsid w:val="00177369"/>
    <w:rsid w:val="001775C4"/>
    <w:rsid w:val="0017760F"/>
    <w:rsid w:val="00177630"/>
    <w:rsid w:val="001778DC"/>
    <w:rsid w:val="00177ED9"/>
    <w:rsid w:val="0018017B"/>
    <w:rsid w:val="001805E4"/>
    <w:rsid w:val="00181069"/>
    <w:rsid w:val="001816E8"/>
    <w:rsid w:val="00181825"/>
    <w:rsid w:val="00182A42"/>
    <w:rsid w:val="001841DF"/>
    <w:rsid w:val="00184244"/>
    <w:rsid w:val="00184281"/>
    <w:rsid w:val="00184548"/>
    <w:rsid w:val="00184B8C"/>
    <w:rsid w:val="00184EF7"/>
    <w:rsid w:val="00185231"/>
    <w:rsid w:val="00185D9D"/>
    <w:rsid w:val="001860A0"/>
    <w:rsid w:val="00186B6D"/>
    <w:rsid w:val="00190CCC"/>
    <w:rsid w:val="00191ABB"/>
    <w:rsid w:val="00191C8B"/>
    <w:rsid w:val="0019209E"/>
    <w:rsid w:val="0019227A"/>
    <w:rsid w:val="00192D8A"/>
    <w:rsid w:val="00193365"/>
    <w:rsid w:val="00193FA0"/>
    <w:rsid w:val="0019519A"/>
    <w:rsid w:val="00195650"/>
    <w:rsid w:val="00195FA6"/>
    <w:rsid w:val="0019659B"/>
    <w:rsid w:val="001968A1"/>
    <w:rsid w:val="001977C8"/>
    <w:rsid w:val="00197C7B"/>
    <w:rsid w:val="001A0270"/>
    <w:rsid w:val="001A1625"/>
    <w:rsid w:val="001A1B88"/>
    <w:rsid w:val="001A1CF1"/>
    <w:rsid w:val="001A1F92"/>
    <w:rsid w:val="001A2382"/>
    <w:rsid w:val="001A2414"/>
    <w:rsid w:val="001A3431"/>
    <w:rsid w:val="001A34F0"/>
    <w:rsid w:val="001A372C"/>
    <w:rsid w:val="001A38C1"/>
    <w:rsid w:val="001A461E"/>
    <w:rsid w:val="001A46D3"/>
    <w:rsid w:val="001A4746"/>
    <w:rsid w:val="001A4DA8"/>
    <w:rsid w:val="001A584D"/>
    <w:rsid w:val="001A68F4"/>
    <w:rsid w:val="001A6CA2"/>
    <w:rsid w:val="001A6CB0"/>
    <w:rsid w:val="001A7CB9"/>
    <w:rsid w:val="001B01FB"/>
    <w:rsid w:val="001B0894"/>
    <w:rsid w:val="001B1BB1"/>
    <w:rsid w:val="001B1BC8"/>
    <w:rsid w:val="001B1D9D"/>
    <w:rsid w:val="001B1FB4"/>
    <w:rsid w:val="001B214A"/>
    <w:rsid w:val="001B261D"/>
    <w:rsid w:val="001B2644"/>
    <w:rsid w:val="001B27D8"/>
    <w:rsid w:val="001B2B69"/>
    <w:rsid w:val="001B2C01"/>
    <w:rsid w:val="001B2FCB"/>
    <w:rsid w:val="001B34CF"/>
    <w:rsid w:val="001B3ADE"/>
    <w:rsid w:val="001B3D7B"/>
    <w:rsid w:val="001B415E"/>
    <w:rsid w:val="001B421E"/>
    <w:rsid w:val="001B5028"/>
    <w:rsid w:val="001B511A"/>
    <w:rsid w:val="001B57B0"/>
    <w:rsid w:val="001B591A"/>
    <w:rsid w:val="001B602D"/>
    <w:rsid w:val="001B6380"/>
    <w:rsid w:val="001B6AE1"/>
    <w:rsid w:val="001B6CDE"/>
    <w:rsid w:val="001B6FD5"/>
    <w:rsid w:val="001B7487"/>
    <w:rsid w:val="001B7C5B"/>
    <w:rsid w:val="001B7CA3"/>
    <w:rsid w:val="001B7E75"/>
    <w:rsid w:val="001C022C"/>
    <w:rsid w:val="001C0238"/>
    <w:rsid w:val="001C0482"/>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6E"/>
    <w:rsid w:val="001C6FB6"/>
    <w:rsid w:val="001C79E4"/>
    <w:rsid w:val="001C7E96"/>
    <w:rsid w:val="001C7E97"/>
    <w:rsid w:val="001D0270"/>
    <w:rsid w:val="001D03F7"/>
    <w:rsid w:val="001D0598"/>
    <w:rsid w:val="001D1772"/>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F72"/>
    <w:rsid w:val="001D6F77"/>
    <w:rsid w:val="001D711B"/>
    <w:rsid w:val="001D7B32"/>
    <w:rsid w:val="001E0B57"/>
    <w:rsid w:val="001E0E99"/>
    <w:rsid w:val="001E1A4D"/>
    <w:rsid w:val="001E1B69"/>
    <w:rsid w:val="001E2907"/>
    <w:rsid w:val="001E2B8C"/>
    <w:rsid w:val="001E2D23"/>
    <w:rsid w:val="001E3038"/>
    <w:rsid w:val="001E32C9"/>
    <w:rsid w:val="001E3316"/>
    <w:rsid w:val="001E35AF"/>
    <w:rsid w:val="001E3784"/>
    <w:rsid w:val="001E3834"/>
    <w:rsid w:val="001E412E"/>
    <w:rsid w:val="001E41F3"/>
    <w:rsid w:val="001E429A"/>
    <w:rsid w:val="001E4322"/>
    <w:rsid w:val="001E4AA3"/>
    <w:rsid w:val="001E5019"/>
    <w:rsid w:val="001E50E2"/>
    <w:rsid w:val="001E5740"/>
    <w:rsid w:val="001E5997"/>
    <w:rsid w:val="001E5F5A"/>
    <w:rsid w:val="001E6065"/>
    <w:rsid w:val="001E60BE"/>
    <w:rsid w:val="001E610C"/>
    <w:rsid w:val="001E6E71"/>
    <w:rsid w:val="001E7065"/>
    <w:rsid w:val="001E7450"/>
    <w:rsid w:val="001E7D40"/>
    <w:rsid w:val="001F0201"/>
    <w:rsid w:val="001F024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2BE"/>
    <w:rsid w:val="001F6D61"/>
    <w:rsid w:val="001F6DD6"/>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268"/>
    <w:rsid w:val="002062C2"/>
    <w:rsid w:val="00206464"/>
    <w:rsid w:val="00206BD3"/>
    <w:rsid w:val="00207048"/>
    <w:rsid w:val="0020745E"/>
    <w:rsid w:val="00207691"/>
    <w:rsid w:val="00207793"/>
    <w:rsid w:val="002107B2"/>
    <w:rsid w:val="00210FA5"/>
    <w:rsid w:val="002112A8"/>
    <w:rsid w:val="00211410"/>
    <w:rsid w:val="0021160E"/>
    <w:rsid w:val="00212651"/>
    <w:rsid w:val="00212EC2"/>
    <w:rsid w:val="002130DB"/>
    <w:rsid w:val="00214118"/>
    <w:rsid w:val="00214991"/>
    <w:rsid w:val="00215E50"/>
    <w:rsid w:val="002164E1"/>
    <w:rsid w:val="00217299"/>
    <w:rsid w:val="002176E4"/>
    <w:rsid w:val="002177F0"/>
    <w:rsid w:val="00217898"/>
    <w:rsid w:val="00217D49"/>
    <w:rsid w:val="00220898"/>
    <w:rsid w:val="00220D1E"/>
    <w:rsid w:val="002214AD"/>
    <w:rsid w:val="0022182B"/>
    <w:rsid w:val="00222495"/>
    <w:rsid w:val="00222B45"/>
    <w:rsid w:val="00223712"/>
    <w:rsid w:val="00223971"/>
    <w:rsid w:val="0022418F"/>
    <w:rsid w:val="002242A5"/>
    <w:rsid w:val="0022499C"/>
    <w:rsid w:val="00224B6C"/>
    <w:rsid w:val="002255B7"/>
    <w:rsid w:val="00225BF4"/>
    <w:rsid w:val="00225E3B"/>
    <w:rsid w:val="002261DC"/>
    <w:rsid w:val="002263AA"/>
    <w:rsid w:val="002266DC"/>
    <w:rsid w:val="00226A94"/>
    <w:rsid w:val="00226AF5"/>
    <w:rsid w:val="00226B2E"/>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6CA"/>
    <w:rsid w:val="002379A1"/>
    <w:rsid w:val="00237BBB"/>
    <w:rsid w:val="00237FAD"/>
    <w:rsid w:val="002404B7"/>
    <w:rsid w:val="00240B5B"/>
    <w:rsid w:val="002424EB"/>
    <w:rsid w:val="0024335F"/>
    <w:rsid w:val="0024362B"/>
    <w:rsid w:val="00243BC1"/>
    <w:rsid w:val="00244032"/>
    <w:rsid w:val="002442BB"/>
    <w:rsid w:val="00244332"/>
    <w:rsid w:val="00244B22"/>
    <w:rsid w:val="00244B5C"/>
    <w:rsid w:val="00244CDD"/>
    <w:rsid w:val="00244DC7"/>
    <w:rsid w:val="00245651"/>
    <w:rsid w:val="002457CE"/>
    <w:rsid w:val="00245B23"/>
    <w:rsid w:val="00245E3A"/>
    <w:rsid w:val="002467C7"/>
    <w:rsid w:val="00246DE8"/>
    <w:rsid w:val="0024717E"/>
    <w:rsid w:val="0024764D"/>
    <w:rsid w:val="00247C4D"/>
    <w:rsid w:val="00250062"/>
    <w:rsid w:val="0025022A"/>
    <w:rsid w:val="00250854"/>
    <w:rsid w:val="00250A40"/>
    <w:rsid w:val="0025126F"/>
    <w:rsid w:val="0025135C"/>
    <w:rsid w:val="00251402"/>
    <w:rsid w:val="002519D0"/>
    <w:rsid w:val="00251DEF"/>
    <w:rsid w:val="00251FDF"/>
    <w:rsid w:val="0025228F"/>
    <w:rsid w:val="00252488"/>
    <w:rsid w:val="0025292A"/>
    <w:rsid w:val="00252F0C"/>
    <w:rsid w:val="002530BE"/>
    <w:rsid w:val="00253EB4"/>
    <w:rsid w:val="00253FB2"/>
    <w:rsid w:val="00254949"/>
    <w:rsid w:val="00255554"/>
    <w:rsid w:val="00257195"/>
    <w:rsid w:val="0025772C"/>
    <w:rsid w:val="002578D8"/>
    <w:rsid w:val="00260CEF"/>
    <w:rsid w:val="00261065"/>
    <w:rsid w:val="002613A5"/>
    <w:rsid w:val="0026280B"/>
    <w:rsid w:val="002638A6"/>
    <w:rsid w:val="0026456A"/>
    <w:rsid w:val="002654C7"/>
    <w:rsid w:val="0026582B"/>
    <w:rsid w:val="00265B22"/>
    <w:rsid w:val="00265FB9"/>
    <w:rsid w:val="00266FE9"/>
    <w:rsid w:val="0026735D"/>
    <w:rsid w:val="00267881"/>
    <w:rsid w:val="00270A19"/>
    <w:rsid w:val="00270F13"/>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5749"/>
    <w:rsid w:val="00286235"/>
    <w:rsid w:val="0028675B"/>
    <w:rsid w:val="002868E8"/>
    <w:rsid w:val="00286AB7"/>
    <w:rsid w:val="00287601"/>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66C1"/>
    <w:rsid w:val="00296FF2"/>
    <w:rsid w:val="002974EE"/>
    <w:rsid w:val="002A0158"/>
    <w:rsid w:val="002A01D5"/>
    <w:rsid w:val="002A060E"/>
    <w:rsid w:val="002A06D9"/>
    <w:rsid w:val="002A0B49"/>
    <w:rsid w:val="002A249B"/>
    <w:rsid w:val="002A26AB"/>
    <w:rsid w:val="002A302B"/>
    <w:rsid w:val="002A35D0"/>
    <w:rsid w:val="002A3934"/>
    <w:rsid w:val="002A414A"/>
    <w:rsid w:val="002A577A"/>
    <w:rsid w:val="002A5A2C"/>
    <w:rsid w:val="002A622D"/>
    <w:rsid w:val="002A6CC9"/>
    <w:rsid w:val="002A6F52"/>
    <w:rsid w:val="002A6FBE"/>
    <w:rsid w:val="002A7C07"/>
    <w:rsid w:val="002B0627"/>
    <w:rsid w:val="002B0B58"/>
    <w:rsid w:val="002B14A6"/>
    <w:rsid w:val="002B1C9E"/>
    <w:rsid w:val="002B1D0F"/>
    <w:rsid w:val="002B1E85"/>
    <w:rsid w:val="002B4A9F"/>
    <w:rsid w:val="002B4B50"/>
    <w:rsid w:val="002B565A"/>
    <w:rsid w:val="002B59FE"/>
    <w:rsid w:val="002B5F5D"/>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CBE"/>
    <w:rsid w:val="002C3F9C"/>
    <w:rsid w:val="002C4BB7"/>
    <w:rsid w:val="002C5230"/>
    <w:rsid w:val="002C5329"/>
    <w:rsid w:val="002C5758"/>
    <w:rsid w:val="002C5AD8"/>
    <w:rsid w:val="002C5BCD"/>
    <w:rsid w:val="002C5BD1"/>
    <w:rsid w:val="002C63B6"/>
    <w:rsid w:val="002C6820"/>
    <w:rsid w:val="002C70EA"/>
    <w:rsid w:val="002C7216"/>
    <w:rsid w:val="002C73CF"/>
    <w:rsid w:val="002C7741"/>
    <w:rsid w:val="002C7B02"/>
    <w:rsid w:val="002D0616"/>
    <w:rsid w:val="002D0E8D"/>
    <w:rsid w:val="002D1A66"/>
    <w:rsid w:val="002D1D19"/>
    <w:rsid w:val="002D22E0"/>
    <w:rsid w:val="002D2931"/>
    <w:rsid w:val="002D32AD"/>
    <w:rsid w:val="002D3445"/>
    <w:rsid w:val="002D3696"/>
    <w:rsid w:val="002D3CF7"/>
    <w:rsid w:val="002D3F6E"/>
    <w:rsid w:val="002D4229"/>
    <w:rsid w:val="002D4826"/>
    <w:rsid w:val="002D48FF"/>
    <w:rsid w:val="002D4B06"/>
    <w:rsid w:val="002D4DCF"/>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4CA4"/>
    <w:rsid w:val="002E5A45"/>
    <w:rsid w:val="002E5E1A"/>
    <w:rsid w:val="002E66EF"/>
    <w:rsid w:val="002E67FD"/>
    <w:rsid w:val="002E733E"/>
    <w:rsid w:val="002E74B9"/>
    <w:rsid w:val="002E768D"/>
    <w:rsid w:val="002E7703"/>
    <w:rsid w:val="002E7902"/>
    <w:rsid w:val="002E7A4F"/>
    <w:rsid w:val="002F03BC"/>
    <w:rsid w:val="002F04C9"/>
    <w:rsid w:val="002F1A52"/>
    <w:rsid w:val="002F1E63"/>
    <w:rsid w:val="002F1F95"/>
    <w:rsid w:val="002F2BE4"/>
    <w:rsid w:val="002F3542"/>
    <w:rsid w:val="002F4309"/>
    <w:rsid w:val="002F4533"/>
    <w:rsid w:val="002F54D7"/>
    <w:rsid w:val="002F54D8"/>
    <w:rsid w:val="002F55B2"/>
    <w:rsid w:val="002F56DE"/>
    <w:rsid w:val="002F6B54"/>
    <w:rsid w:val="002F6E4C"/>
    <w:rsid w:val="002F7A88"/>
    <w:rsid w:val="003001D0"/>
    <w:rsid w:val="003009D0"/>
    <w:rsid w:val="00301ACB"/>
    <w:rsid w:val="00301F42"/>
    <w:rsid w:val="00302459"/>
    <w:rsid w:val="00302482"/>
    <w:rsid w:val="003028B2"/>
    <w:rsid w:val="00303421"/>
    <w:rsid w:val="00303CE3"/>
    <w:rsid w:val="00303DCF"/>
    <w:rsid w:val="003045A8"/>
    <w:rsid w:val="00304785"/>
    <w:rsid w:val="00304CCE"/>
    <w:rsid w:val="00305150"/>
    <w:rsid w:val="00305557"/>
    <w:rsid w:val="003055FF"/>
    <w:rsid w:val="00305668"/>
    <w:rsid w:val="00305706"/>
    <w:rsid w:val="00305BD4"/>
    <w:rsid w:val="00305EE5"/>
    <w:rsid w:val="003067A9"/>
    <w:rsid w:val="0030696B"/>
    <w:rsid w:val="00307073"/>
    <w:rsid w:val="003079D9"/>
    <w:rsid w:val="00307BD7"/>
    <w:rsid w:val="00307D88"/>
    <w:rsid w:val="00310AAF"/>
    <w:rsid w:val="00310EB3"/>
    <w:rsid w:val="00310F20"/>
    <w:rsid w:val="00311227"/>
    <w:rsid w:val="0031179C"/>
    <w:rsid w:val="00312856"/>
    <w:rsid w:val="0031406D"/>
    <w:rsid w:val="0031408F"/>
    <w:rsid w:val="00314180"/>
    <w:rsid w:val="0031543D"/>
    <w:rsid w:val="003159C2"/>
    <w:rsid w:val="00315F2F"/>
    <w:rsid w:val="00316D12"/>
    <w:rsid w:val="00316D4A"/>
    <w:rsid w:val="00317124"/>
    <w:rsid w:val="00317355"/>
    <w:rsid w:val="003173E6"/>
    <w:rsid w:val="003179C2"/>
    <w:rsid w:val="003205DA"/>
    <w:rsid w:val="00320632"/>
    <w:rsid w:val="00320827"/>
    <w:rsid w:val="0032123D"/>
    <w:rsid w:val="0032143F"/>
    <w:rsid w:val="00321599"/>
    <w:rsid w:val="00322BF9"/>
    <w:rsid w:val="00323042"/>
    <w:rsid w:val="003238F8"/>
    <w:rsid w:val="003245CB"/>
    <w:rsid w:val="00324E7A"/>
    <w:rsid w:val="00325769"/>
    <w:rsid w:val="003258B7"/>
    <w:rsid w:val="00325B4A"/>
    <w:rsid w:val="00325B85"/>
    <w:rsid w:val="00325CE5"/>
    <w:rsid w:val="00326166"/>
    <w:rsid w:val="00326593"/>
    <w:rsid w:val="00326C1A"/>
    <w:rsid w:val="0032721E"/>
    <w:rsid w:val="00327381"/>
    <w:rsid w:val="003274D6"/>
    <w:rsid w:val="0032781E"/>
    <w:rsid w:val="00327C4D"/>
    <w:rsid w:val="00327C80"/>
    <w:rsid w:val="0033007D"/>
    <w:rsid w:val="00330421"/>
    <w:rsid w:val="00330D11"/>
    <w:rsid w:val="00330F7D"/>
    <w:rsid w:val="0033143D"/>
    <w:rsid w:val="003314CB"/>
    <w:rsid w:val="00331765"/>
    <w:rsid w:val="00331D5B"/>
    <w:rsid w:val="00331D74"/>
    <w:rsid w:val="0033270C"/>
    <w:rsid w:val="00332B0C"/>
    <w:rsid w:val="00332E56"/>
    <w:rsid w:val="00333145"/>
    <w:rsid w:val="00333A8D"/>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406B4"/>
    <w:rsid w:val="00340950"/>
    <w:rsid w:val="00340FC5"/>
    <w:rsid w:val="003410E2"/>
    <w:rsid w:val="003410F1"/>
    <w:rsid w:val="00341115"/>
    <w:rsid w:val="003421F3"/>
    <w:rsid w:val="00342A3B"/>
    <w:rsid w:val="00343595"/>
    <w:rsid w:val="00343655"/>
    <w:rsid w:val="003436A3"/>
    <w:rsid w:val="003452B6"/>
    <w:rsid w:val="003456C5"/>
    <w:rsid w:val="003460C7"/>
    <w:rsid w:val="00346122"/>
    <w:rsid w:val="00346702"/>
    <w:rsid w:val="00346753"/>
    <w:rsid w:val="0034677C"/>
    <w:rsid w:val="00346E54"/>
    <w:rsid w:val="00347361"/>
    <w:rsid w:val="00347564"/>
    <w:rsid w:val="0035052F"/>
    <w:rsid w:val="00350E0B"/>
    <w:rsid w:val="003511B3"/>
    <w:rsid w:val="0035148A"/>
    <w:rsid w:val="00351660"/>
    <w:rsid w:val="00351711"/>
    <w:rsid w:val="00351B7B"/>
    <w:rsid w:val="00351BCD"/>
    <w:rsid w:val="00351BFB"/>
    <w:rsid w:val="00351FCF"/>
    <w:rsid w:val="003520A0"/>
    <w:rsid w:val="0035213E"/>
    <w:rsid w:val="0035254B"/>
    <w:rsid w:val="0035295C"/>
    <w:rsid w:val="00352A6B"/>
    <w:rsid w:val="00352AE4"/>
    <w:rsid w:val="00353680"/>
    <w:rsid w:val="0035378A"/>
    <w:rsid w:val="00353A10"/>
    <w:rsid w:val="00353D23"/>
    <w:rsid w:val="00353E45"/>
    <w:rsid w:val="00354351"/>
    <w:rsid w:val="00355754"/>
    <w:rsid w:val="00355891"/>
    <w:rsid w:val="00355E3A"/>
    <w:rsid w:val="00355E72"/>
    <w:rsid w:val="003561A9"/>
    <w:rsid w:val="003568F8"/>
    <w:rsid w:val="00357A1A"/>
    <w:rsid w:val="00360667"/>
    <w:rsid w:val="00360C82"/>
    <w:rsid w:val="003616A4"/>
    <w:rsid w:val="00361D36"/>
    <w:rsid w:val="00361FDC"/>
    <w:rsid w:val="0036204C"/>
    <w:rsid w:val="00362122"/>
    <w:rsid w:val="003621A3"/>
    <w:rsid w:val="003622F1"/>
    <w:rsid w:val="003624F1"/>
    <w:rsid w:val="00362AC8"/>
    <w:rsid w:val="00363667"/>
    <w:rsid w:val="00363ABC"/>
    <w:rsid w:val="003643D7"/>
    <w:rsid w:val="00364510"/>
    <w:rsid w:val="00365E96"/>
    <w:rsid w:val="00366251"/>
    <w:rsid w:val="003668BC"/>
    <w:rsid w:val="00366FA1"/>
    <w:rsid w:val="00367757"/>
    <w:rsid w:val="0037004C"/>
    <w:rsid w:val="003703CB"/>
    <w:rsid w:val="00370B66"/>
    <w:rsid w:val="00371109"/>
    <w:rsid w:val="0037119B"/>
    <w:rsid w:val="003716D6"/>
    <w:rsid w:val="00371A52"/>
    <w:rsid w:val="00371EED"/>
    <w:rsid w:val="00372392"/>
    <w:rsid w:val="003723A2"/>
    <w:rsid w:val="00372717"/>
    <w:rsid w:val="003729C8"/>
    <w:rsid w:val="00372A7D"/>
    <w:rsid w:val="00373577"/>
    <w:rsid w:val="003739A1"/>
    <w:rsid w:val="00373E10"/>
    <w:rsid w:val="0037427C"/>
    <w:rsid w:val="003749B9"/>
    <w:rsid w:val="00374D71"/>
    <w:rsid w:val="00374E1B"/>
    <w:rsid w:val="003754D8"/>
    <w:rsid w:val="0037762E"/>
    <w:rsid w:val="00377746"/>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A4C"/>
    <w:rsid w:val="00386A5D"/>
    <w:rsid w:val="00386D91"/>
    <w:rsid w:val="0038714A"/>
    <w:rsid w:val="00387985"/>
    <w:rsid w:val="00387EF5"/>
    <w:rsid w:val="003904C3"/>
    <w:rsid w:val="003907E4"/>
    <w:rsid w:val="00390EDA"/>
    <w:rsid w:val="003911F1"/>
    <w:rsid w:val="00391533"/>
    <w:rsid w:val="00391BE3"/>
    <w:rsid w:val="00391C96"/>
    <w:rsid w:val="003923AD"/>
    <w:rsid w:val="003926EF"/>
    <w:rsid w:val="003936C2"/>
    <w:rsid w:val="00393AB1"/>
    <w:rsid w:val="00393C91"/>
    <w:rsid w:val="00393FA3"/>
    <w:rsid w:val="0039412B"/>
    <w:rsid w:val="003942C7"/>
    <w:rsid w:val="00394CF5"/>
    <w:rsid w:val="00394FE5"/>
    <w:rsid w:val="003956F2"/>
    <w:rsid w:val="00395748"/>
    <w:rsid w:val="0039604D"/>
    <w:rsid w:val="0039611D"/>
    <w:rsid w:val="0039626B"/>
    <w:rsid w:val="00396450"/>
    <w:rsid w:val="00396FB1"/>
    <w:rsid w:val="00397850"/>
    <w:rsid w:val="00397980"/>
    <w:rsid w:val="003A0935"/>
    <w:rsid w:val="003A15B6"/>
    <w:rsid w:val="003A1ABF"/>
    <w:rsid w:val="003A201E"/>
    <w:rsid w:val="003A2E9C"/>
    <w:rsid w:val="003A38B6"/>
    <w:rsid w:val="003A41E4"/>
    <w:rsid w:val="003A47CF"/>
    <w:rsid w:val="003A4FE1"/>
    <w:rsid w:val="003A50A9"/>
    <w:rsid w:val="003A557A"/>
    <w:rsid w:val="003A565B"/>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269A"/>
    <w:rsid w:val="003B26A0"/>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2BE2"/>
    <w:rsid w:val="003C3310"/>
    <w:rsid w:val="003C4AF2"/>
    <w:rsid w:val="003C4C53"/>
    <w:rsid w:val="003C52DA"/>
    <w:rsid w:val="003C6393"/>
    <w:rsid w:val="003C6888"/>
    <w:rsid w:val="003C6D1F"/>
    <w:rsid w:val="003C6D51"/>
    <w:rsid w:val="003C7216"/>
    <w:rsid w:val="003C778B"/>
    <w:rsid w:val="003C7AB6"/>
    <w:rsid w:val="003D0826"/>
    <w:rsid w:val="003D0F1F"/>
    <w:rsid w:val="003D0F9B"/>
    <w:rsid w:val="003D1482"/>
    <w:rsid w:val="003D1661"/>
    <w:rsid w:val="003D17A2"/>
    <w:rsid w:val="003D1A37"/>
    <w:rsid w:val="003D1AA2"/>
    <w:rsid w:val="003D1BE4"/>
    <w:rsid w:val="003D1E6D"/>
    <w:rsid w:val="003D3280"/>
    <w:rsid w:val="003D34F5"/>
    <w:rsid w:val="003D4B4C"/>
    <w:rsid w:val="003D4CBF"/>
    <w:rsid w:val="003D4EFC"/>
    <w:rsid w:val="003D5DCB"/>
    <w:rsid w:val="003D6349"/>
    <w:rsid w:val="003D6692"/>
    <w:rsid w:val="003D6B5D"/>
    <w:rsid w:val="003D6BFE"/>
    <w:rsid w:val="003D6E1B"/>
    <w:rsid w:val="003D6F36"/>
    <w:rsid w:val="003D7CD7"/>
    <w:rsid w:val="003D7D85"/>
    <w:rsid w:val="003E006D"/>
    <w:rsid w:val="003E0E02"/>
    <w:rsid w:val="003E0E80"/>
    <w:rsid w:val="003E12BD"/>
    <w:rsid w:val="003E191B"/>
    <w:rsid w:val="003E1A71"/>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06A"/>
    <w:rsid w:val="003F072C"/>
    <w:rsid w:val="003F0800"/>
    <w:rsid w:val="003F08F2"/>
    <w:rsid w:val="003F0C19"/>
    <w:rsid w:val="003F0DFF"/>
    <w:rsid w:val="003F1A72"/>
    <w:rsid w:val="003F1DA4"/>
    <w:rsid w:val="003F21A6"/>
    <w:rsid w:val="003F2306"/>
    <w:rsid w:val="003F27D5"/>
    <w:rsid w:val="003F2910"/>
    <w:rsid w:val="003F2930"/>
    <w:rsid w:val="003F2A6E"/>
    <w:rsid w:val="003F2C45"/>
    <w:rsid w:val="003F2DA0"/>
    <w:rsid w:val="003F3D8E"/>
    <w:rsid w:val="003F5304"/>
    <w:rsid w:val="003F5408"/>
    <w:rsid w:val="003F5516"/>
    <w:rsid w:val="003F5AED"/>
    <w:rsid w:val="003F5B37"/>
    <w:rsid w:val="003F60DE"/>
    <w:rsid w:val="003F611B"/>
    <w:rsid w:val="003F61EC"/>
    <w:rsid w:val="003F6547"/>
    <w:rsid w:val="003F68A9"/>
    <w:rsid w:val="003F6A59"/>
    <w:rsid w:val="00400191"/>
    <w:rsid w:val="00401897"/>
    <w:rsid w:val="00402DDD"/>
    <w:rsid w:val="004032E8"/>
    <w:rsid w:val="004041EA"/>
    <w:rsid w:val="00405BE7"/>
    <w:rsid w:val="00405F3D"/>
    <w:rsid w:val="004061DD"/>
    <w:rsid w:val="00406784"/>
    <w:rsid w:val="00406F34"/>
    <w:rsid w:val="0040734E"/>
    <w:rsid w:val="0040782C"/>
    <w:rsid w:val="00407900"/>
    <w:rsid w:val="00407A28"/>
    <w:rsid w:val="00407AFD"/>
    <w:rsid w:val="00407F9F"/>
    <w:rsid w:val="0041097E"/>
    <w:rsid w:val="00410C01"/>
    <w:rsid w:val="00410E15"/>
    <w:rsid w:val="004122AC"/>
    <w:rsid w:val="00412C7B"/>
    <w:rsid w:val="004130EC"/>
    <w:rsid w:val="004131D9"/>
    <w:rsid w:val="00413304"/>
    <w:rsid w:val="0041390E"/>
    <w:rsid w:val="00414BB3"/>
    <w:rsid w:val="00415963"/>
    <w:rsid w:val="0041669D"/>
    <w:rsid w:val="00416961"/>
    <w:rsid w:val="00416AC5"/>
    <w:rsid w:val="004201F7"/>
    <w:rsid w:val="00420866"/>
    <w:rsid w:val="00421E1E"/>
    <w:rsid w:val="00421EAB"/>
    <w:rsid w:val="0042203E"/>
    <w:rsid w:val="004230D6"/>
    <w:rsid w:val="00423BE5"/>
    <w:rsid w:val="00424C3F"/>
    <w:rsid w:val="00425084"/>
    <w:rsid w:val="0042523F"/>
    <w:rsid w:val="004258E9"/>
    <w:rsid w:val="00425997"/>
    <w:rsid w:val="00426620"/>
    <w:rsid w:val="0042735E"/>
    <w:rsid w:val="00427BCC"/>
    <w:rsid w:val="0043004B"/>
    <w:rsid w:val="00430D05"/>
    <w:rsid w:val="00430DCB"/>
    <w:rsid w:val="004318BE"/>
    <w:rsid w:val="00431CD3"/>
    <w:rsid w:val="0043219D"/>
    <w:rsid w:val="004327E4"/>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CFA"/>
    <w:rsid w:val="00441DB5"/>
    <w:rsid w:val="00444915"/>
    <w:rsid w:val="00444983"/>
    <w:rsid w:val="00444F8C"/>
    <w:rsid w:val="004453C9"/>
    <w:rsid w:val="00445A1C"/>
    <w:rsid w:val="00445DB0"/>
    <w:rsid w:val="0044674B"/>
    <w:rsid w:val="00446771"/>
    <w:rsid w:val="00446AD9"/>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609"/>
    <w:rsid w:val="004567A8"/>
    <w:rsid w:val="00456EF9"/>
    <w:rsid w:val="00456FB2"/>
    <w:rsid w:val="00457174"/>
    <w:rsid w:val="00457C11"/>
    <w:rsid w:val="0046072B"/>
    <w:rsid w:val="004607BA"/>
    <w:rsid w:val="00460DDF"/>
    <w:rsid w:val="00460DFE"/>
    <w:rsid w:val="00460F02"/>
    <w:rsid w:val="00461017"/>
    <w:rsid w:val="0046155C"/>
    <w:rsid w:val="0046198D"/>
    <w:rsid w:val="00461F57"/>
    <w:rsid w:val="00461FA9"/>
    <w:rsid w:val="00462AEB"/>
    <w:rsid w:val="00462CAA"/>
    <w:rsid w:val="00462E01"/>
    <w:rsid w:val="0046310A"/>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907"/>
    <w:rsid w:val="00484E78"/>
    <w:rsid w:val="004859AE"/>
    <w:rsid w:val="004865D5"/>
    <w:rsid w:val="00486A94"/>
    <w:rsid w:val="00486D5B"/>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70D1"/>
    <w:rsid w:val="00497589"/>
    <w:rsid w:val="00497681"/>
    <w:rsid w:val="004A057E"/>
    <w:rsid w:val="004A078E"/>
    <w:rsid w:val="004A123E"/>
    <w:rsid w:val="004A1824"/>
    <w:rsid w:val="004A19BD"/>
    <w:rsid w:val="004A2697"/>
    <w:rsid w:val="004A2817"/>
    <w:rsid w:val="004A29EE"/>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4B"/>
    <w:rsid w:val="004A7367"/>
    <w:rsid w:val="004A7633"/>
    <w:rsid w:val="004A770E"/>
    <w:rsid w:val="004A7C06"/>
    <w:rsid w:val="004B04B6"/>
    <w:rsid w:val="004B14FE"/>
    <w:rsid w:val="004B1723"/>
    <w:rsid w:val="004B1EE4"/>
    <w:rsid w:val="004B254E"/>
    <w:rsid w:val="004B2842"/>
    <w:rsid w:val="004B3999"/>
    <w:rsid w:val="004B3A22"/>
    <w:rsid w:val="004B3D21"/>
    <w:rsid w:val="004B4C38"/>
    <w:rsid w:val="004B5426"/>
    <w:rsid w:val="004B5459"/>
    <w:rsid w:val="004B5622"/>
    <w:rsid w:val="004B6022"/>
    <w:rsid w:val="004B6764"/>
    <w:rsid w:val="004B7186"/>
    <w:rsid w:val="004B73E3"/>
    <w:rsid w:val="004B75AB"/>
    <w:rsid w:val="004B7C88"/>
    <w:rsid w:val="004C0023"/>
    <w:rsid w:val="004C0666"/>
    <w:rsid w:val="004C0C0C"/>
    <w:rsid w:val="004C0CE1"/>
    <w:rsid w:val="004C12FE"/>
    <w:rsid w:val="004C27A0"/>
    <w:rsid w:val="004C3780"/>
    <w:rsid w:val="004C477C"/>
    <w:rsid w:val="004C4FA4"/>
    <w:rsid w:val="004C5480"/>
    <w:rsid w:val="004C5649"/>
    <w:rsid w:val="004C65ED"/>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327B"/>
    <w:rsid w:val="004D3409"/>
    <w:rsid w:val="004D345B"/>
    <w:rsid w:val="004D3F8B"/>
    <w:rsid w:val="004D4474"/>
    <w:rsid w:val="004D4721"/>
    <w:rsid w:val="004D4899"/>
    <w:rsid w:val="004D552C"/>
    <w:rsid w:val="004D5606"/>
    <w:rsid w:val="004D5ADE"/>
    <w:rsid w:val="004D6157"/>
    <w:rsid w:val="004D6628"/>
    <w:rsid w:val="004D679B"/>
    <w:rsid w:val="004D6FD8"/>
    <w:rsid w:val="004D77DC"/>
    <w:rsid w:val="004D7A22"/>
    <w:rsid w:val="004D7C33"/>
    <w:rsid w:val="004E039E"/>
    <w:rsid w:val="004E03FF"/>
    <w:rsid w:val="004E0448"/>
    <w:rsid w:val="004E072D"/>
    <w:rsid w:val="004E0B88"/>
    <w:rsid w:val="004E118E"/>
    <w:rsid w:val="004E131C"/>
    <w:rsid w:val="004E1783"/>
    <w:rsid w:val="004E17F7"/>
    <w:rsid w:val="004E1CC9"/>
    <w:rsid w:val="004E1D68"/>
    <w:rsid w:val="004E2287"/>
    <w:rsid w:val="004E22D6"/>
    <w:rsid w:val="004E44A7"/>
    <w:rsid w:val="004E4D87"/>
    <w:rsid w:val="004E5CCF"/>
    <w:rsid w:val="004E63A3"/>
    <w:rsid w:val="004E6920"/>
    <w:rsid w:val="004E6B4F"/>
    <w:rsid w:val="004E74A8"/>
    <w:rsid w:val="004E7B26"/>
    <w:rsid w:val="004E7EAF"/>
    <w:rsid w:val="004E7F59"/>
    <w:rsid w:val="004F004E"/>
    <w:rsid w:val="004F0D89"/>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0E3"/>
    <w:rsid w:val="004F6211"/>
    <w:rsid w:val="004F64EC"/>
    <w:rsid w:val="004F6CF1"/>
    <w:rsid w:val="004F6F3D"/>
    <w:rsid w:val="004F73A5"/>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1DC"/>
    <w:rsid w:val="0050449A"/>
    <w:rsid w:val="00504E75"/>
    <w:rsid w:val="005051D9"/>
    <w:rsid w:val="00505877"/>
    <w:rsid w:val="005058E9"/>
    <w:rsid w:val="00506B18"/>
    <w:rsid w:val="00506CEC"/>
    <w:rsid w:val="0050704A"/>
    <w:rsid w:val="005074AF"/>
    <w:rsid w:val="00507A40"/>
    <w:rsid w:val="005105A0"/>
    <w:rsid w:val="005106FF"/>
    <w:rsid w:val="005108E4"/>
    <w:rsid w:val="00510A0C"/>
    <w:rsid w:val="00510E6F"/>
    <w:rsid w:val="00510F75"/>
    <w:rsid w:val="00510F8F"/>
    <w:rsid w:val="005125DD"/>
    <w:rsid w:val="00512908"/>
    <w:rsid w:val="005129A1"/>
    <w:rsid w:val="00513694"/>
    <w:rsid w:val="0051371E"/>
    <w:rsid w:val="0051382D"/>
    <w:rsid w:val="0051462B"/>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5DA"/>
    <w:rsid w:val="00532F2B"/>
    <w:rsid w:val="005330EE"/>
    <w:rsid w:val="00533B70"/>
    <w:rsid w:val="00533EF6"/>
    <w:rsid w:val="00533F7F"/>
    <w:rsid w:val="00534912"/>
    <w:rsid w:val="00534A49"/>
    <w:rsid w:val="00534D3E"/>
    <w:rsid w:val="005355E8"/>
    <w:rsid w:val="00535724"/>
    <w:rsid w:val="005357B3"/>
    <w:rsid w:val="00535823"/>
    <w:rsid w:val="005365BE"/>
    <w:rsid w:val="00536853"/>
    <w:rsid w:val="00536B80"/>
    <w:rsid w:val="0053757C"/>
    <w:rsid w:val="0054059A"/>
    <w:rsid w:val="005406AC"/>
    <w:rsid w:val="005406CE"/>
    <w:rsid w:val="00540FEA"/>
    <w:rsid w:val="00541256"/>
    <w:rsid w:val="00542AE7"/>
    <w:rsid w:val="0054367F"/>
    <w:rsid w:val="0054427A"/>
    <w:rsid w:val="0054438E"/>
    <w:rsid w:val="00545372"/>
    <w:rsid w:val="0054576E"/>
    <w:rsid w:val="005457F5"/>
    <w:rsid w:val="00546925"/>
    <w:rsid w:val="0054697C"/>
    <w:rsid w:val="00546EF4"/>
    <w:rsid w:val="00546FAD"/>
    <w:rsid w:val="00547100"/>
    <w:rsid w:val="0054715D"/>
    <w:rsid w:val="005473E7"/>
    <w:rsid w:val="0054785C"/>
    <w:rsid w:val="00547A5B"/>
    <w:rsid w:val="00547AC3"/>
    <w:rsid w:val="005501A1"/>
    <w:rsid w:val="00550DD0"/>
    <w:rsid w:val="00551346"/>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50FA"/>
    <w:rsid w:val="005655A3"/>
    <w:rsid w:val="005658FC"/>
    <w:rsid w:val="00565947"/>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7C8"/>
    <w:rsid w:val="005728A9"/>
    <w:rsid w:val="00572957"/>
    <w:rsid w:val="00572B6C"/>
    <w:rsid w:val="00572CAF"/>
    <w:rsid w:val="00572D3D"/>
    <w:rsid w:val="0057377D"/>
    <w:rsid w:val="00573C46"/>
    <w:rsid w:val="00573CE7"/>
    <w:rsid w:val="00573E45"/>
    <w:rsid w:val="0057426E"/>
    <w:rsid w:val="005745C1"/>
    <w:rsid w:val="00574C7A"/>
    <w:rsid w:val="00575C14"/>
    <w:rsid w:val="00575CA2"/>
    <w:rsid w:val="00575E7C"/>
    <w:rsid w:val="005761D2"/>
    <w:rsid w:val="0057655D"/>
    <w:rsid w:val="00576998"/>
    <w:rsid w:val="0057726E"/>
    <w:rsid w:val="00577456"/>
    <w:rsid w:val="00577754"/>
    <w:rsid w:val="00577B73"/>
    <w:rsid w:val="00577BB6"/>
    <w:rsid w:val="0058102B"/>
    <w:rsid w:val="005813D4"/>
    <w:rsid w:val="00582127"/>
    <w:rsid w:val="00582913"/>
    <w:rsid w:val="00582F7F"/>
    <w:rsid w:val="005831DD"/>
    <w:rsid w:val="00583BBE"/>
    <w:rsid w:val="00583D3F"/>
    <w:rsid w:val="005842BF"/>
    <w:rsid w:val="0058472F"/>
    <w:rsid w:val="0058478D"/>
    <w:rsid w:val="005847EB"/>
    <w:rsid w:val="00584912"/>
    <w:rsid w:val="00584B06"/>
    <w:rsid w:val="005851B2"/>
    <w:rsid w:val="0058567A"/>
    <w:rsid w:val="005858C3"/>
    <w:rsid w:val="0058615D"/>
    <w:rsid w:val="005865D8"/>
    <w:rsid w:val="0058691A"/>
    <w:rsid w:val="00586DD7"/>
    <w:rsid w:val="00586EB0"/>
    <w:rsid w:val="00586F21"/>
    <w:rsid w:val="005901C7"/>
    <w:rsid w:val="005905E4"/>
    <w:rsid w:val="00590850"/>
    <w:rsid w:val="0059102C"/>
    <w:rsid w:val="00591079"/>
    <w:rsid w:val="0059131F"/>
    <w:rsid w:val="005913ED"/>
    <w:rsid w:val="005914B2"/>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0AC9"/>
    <w:rsid w:val="005A0E52"/>
    <w:rsid w:val="005A1192"/>
    <w:rsid w:val="005A190B"/>
    <w:rsid w:val="005A2824"/>
    <w:rsid w:val="005A2C0F"/>
    <w:rsid w:val="005A2C46"/>
    <w:rsid w:val="005A2C83"/>
    <w:rsid w:val="005A2C9F"/>
    <w:rsid w:val="005A32D6"/>
    <w:rsid w:val="005A36CA"/>
    <w:rsid w:val="005A37CD"/>
    <w:rsid w:val="005A3E77"/>
    <w:rsid w:val="005A4684"/>
    <w:rsid w:val="005A4C8C"/>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C71"/>
    <w:rsid w:val="005B4B0E"/>
    <w:rsid w:val="005B4E53"/>
    <w:rsid w:val="005B5098"/>
    <w:rsid w:val="005B57AD"/>
    <w:rsid w:val="005B587D"/>
    <w:rsid w:val="005B6109"/>
    <w:rsid w:val="005B64D0"/>
    <w:rsid w:val="005B662F"/>
    <w:rsid w:val="005B6F97"/>
    <w:rsid w:val="005B79EA"/>
    <w:rsid w:val="005C0B1C"/>
    <w:rsid w:val="005C1546"/>
    <w:rsid w:val="005C19FF"/>
    <w:rsid w:val="005C22A9"/>
    <w:rsid w:val="005C25B7"/>
    <w:rsid w:val="005C2C41"/>
    <w:rsid w:val="005C3638"/>
    <w:rsid w:val="005C37D6"/>
    <w:rsid w:val="005C3BAF"/>
    <w:rsid w:val="005C3EA0"/>
    <w:rsid w:val="005C422D"/>
    <w:rsid w:val="005C4616"/>
    <w:rsid w:val="005C48DB"/>
    <w:rsid w:val="005C4A86"/>
    <w:rsid w:val="005C4D3C"/>
    <w:rsid w:val="005C7656"/>
    <w:rsid w:val="005C7A0D"/>
    <w:rsid w:val="005D013E"/>
    <w:rsid w:val="005D0520"/>
    <w:rsid w:val="005D1877"/>
    <w:rsid w:val="005D1D41"/>
    <w:rsid w:val="005D1DAC"/>
    <w:rsid w:val="005D2C5C"/>
    <w:rsid w:val="005D2E91"/>
    <w:rsid w:val="005D38FB"/>
    <w:rsid w:val="005D4473"/>
    <w:rsid w:val="005D50BB"/>
    <w:rsid w:val="005D5747"/>
    <w:rsid w:val="005D5A2E"/>
    <w:rsid w:val="005D6ADD"/>
    <w:rsid w:val="005D6FF0"/>
    <w:rsid w:val="005E0079"/>
    <w:rsid w:val="005E03D1"/>
    <w:rsid w:val="005E066C"/>
    <w:rsid w:val="005E0D2B"/>
    <w:rsid w:val="005E15B8"/>
    <w:rsid w:val="005E1829"/>
    <w:rsid w:val="005E1F06"/>
    <w:rsid w:val="005E2430"/>
    <w:rsid w:val="005E275B"/>
    <w:rsid w:val="005E2C44"/>
    <w:rsid w:val="005E2CD5"/>
    <w:rsid w:val="005E300B"/>
    <w:rsid w:val="005E3280"/>
    <w:rsid w:val="005E3E48"/>
    <w:rsid w:val="005E43EA"/>
    <w:rsid w:val="005E50BD"/>
    <w:rsid w:val="005E569F"/>
    <w:rsid w:val="005E5774"/>
    <w:rsid w:val="005E5A4E"/>
    <w:rsid w:val="005E64D8"/>
    <w:rsid w:val="005E73C0"/>
    <w:rsid w:val="005E7F39"/>
    <w:rsid w:val="005E7F65"/>
    <w:rsid w:val="005F02DE"/>
    <w:rsid w:val="005F0AF5"/>
    <w:rsid w:val="005F0E08"/>
    <w:rsid w:val="005F1C1D"/>
    <w:rsid w:val="005F1E30"/>
    <w:rsid w:val="005F3174"/>
    <w:rsid w:val="005F32BA"/>
    <w:rsid w:val="005F3466"/>
    <w:rsid w:val="005F3968"/>
    <w:rsid w:val="005F48CD"/>
    <w:rsid w:val="005F4B88"/>
    <w:rsid w:val="005F4E0A"/>
    <w:rsid w:val="005F5E92"/>
    <w:rsid w:val="005F6A79"/>
    <w:rsid w:val="005F6AAE"/>
    <w:rsid w:val="005F6BC9"/>
    <w:rsid w:val="005F768F"/>
    <w:rsid w:val="005F775F"/>
    <w:rsid w:val="005F784F"/>
    <w:rsid w:val="00600A54"/>
    <w:rsid w:val="00600BB7"/>
    <w:rsid w:val="00600E5D"/>
    <w:rsid w:val="006012B9"/>
    <w:rsid w:val="00601981"/>
    <w:rsid w:val="00602547"/>
    <w:rsid w:val="00604E6A"/>
    <w:rsid w:val="00604EAF"/>
    <w:rsid w:val="006050DE"/>
    <w:rsid w:val="006050F1"/>
    <w:rsid w:val="00605FDE"/>
    <w:rsid w:val="00606F7E"/>
    <w:rsid w:val="00607113"/>
    <w:rsid w:val="0060743C"/>
    <w:rsid w:val="006079DC"/>
    <w:rsid w:val="006079DE"/>
    <w:rsid w:val="00607B5E"/>
    <w:rsid w:val="0061053E"/>
    <w:rsid w:val="00610758"/>
    <w:rsid w:val="0061083C"/>
    <w:rsid w:val="00610971"/>
    <w:rsid w:val="0061138D"/>
    <w:rsid w:val="00611C12"/>
    <w:rsid w:val="00611D7A"/>
    <w:rsid w:val="0061258C"/>
    <w:rsid w:val="0061265E"/>
    <w:rsid w:val="00612DDE"/>
    <w:rsid w:val="006130F2"/>
    <w:rsid w:val="00615149"/>
    <w:rsid w:val="00615686"/>
    <w:rsid w:val="00615A3E"/>
    <w:rsid w:val="00615C80"/>
    <w:rsid w:val="00615D4F"/>
    <w:rsid w:val="00615EEE"/>
    <w:rsid w:val="006176FA"/>
    <w:rsid w:val="006178E0"/>
    <w:rsid w:val="00620452"/>
    <w:rsid w:val="00620B0F"/>
    <w:rsid w:val="00620B90"/>
    <w:rsid w:val="00620E96"/>
    <w:rsid w:val="006214DB"/>
    <w:rsid w:val="00621B2C"/>
    <w:rsid w:val="00621C57"/>
    <w:rsid w:val="00621D26"/>
    <w:rsid w:val="006222C5"/>
    <w:rsid w:val="00622936"/>
    <w:rsid w:val="00623323"/>
    <w:rsid w:val="00623624"/>
    <w:rsid w:val="00623FA7"/>
    <w:rsid w:val="00625723"/>
    <w:rsid w:val="00625940"/>
    <w:rsid w:val="00625CEF"/>
    <w:rsid w:val="00625DDC"/>
    <w:rsid w:val="00625F59"/>
    <w:rsid w:val="00626DE8"/>
    <w:rsid w:val="006270EF"/>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632"/>
    <w:rsid w:val="0063381B"/>
    <w:rsid w:val="00634784"/>
    <w:rsid w:val="00634A97"/>
    <w:rsid w:val="00634BBC"/>
    <w:rsid w:val="00634C72"/>
    <w:rsid w:val="006350BD"/>
    <w:rsid w:val="0063595B"/>
    <w:rsid w:val="00635D14"/>
    <w:rsid w:val="00636332"/>
    <w:rsid w:val="0063654E"/>
    <w:rsid w:val="00637158"/>
    <w:rsid w:val="006371DC"/>
    <w:rsid w:val="00637D35"/>
    <w:rsid w:val="006407A8"/>
    <w:rsid w:val="006409C9"/>
    <w:rsid w:val="00641134"/>
    <w:rsid w:val="006418C7"/>
    <w:rsid w:val="00641A78"/>
    <w:rsid w:val="00641AFB"/>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B7"/>
    <w:rsid w:val="006507E9"/>
    <w:rsid w:val="00650AAE"/>
    <w:rsid w:val="00651039"/>
    <w:rsid w:val="00651583"/>
    <w:rsid w:val="00651E4A"/>
    <w:rsid w:val="00652E41"/>
    <w:rsid w:val="006536B1"/>
    <w:rsid w:val="00653932"/>
    <w:rsid w:val="00653A08"/>
    <w:rsid w:val="00653C4F"/>
    <w:rsid w:val="00653D47"/>
    <w:rsid w:val="0065407D"/>
    <w:rsid w:val="006541E3"/>
    <w:rsid w:val="006541EB"/>
    <w:rsid w:val="00654A1C"/>
    <w:rsid w:val="006552E2"/>
    <w:rsid w:val="00655A27"/>
    <w:rsid w:val="0065623D"/>
    <w:rsid w:val="00656298"/>
    <w:rsid w:val="006567C0"/>
    <w:rsid w:val="006572B0"/>
    <w:rsid w:val="006574A6"/>
    <w:rsid w:val="006602AA"/>
    <w:rsid w:val="0066041B"/>
    <w:rsid w:val="006611F6"/>
    <w:rsid w:val="00661F1C"/>
    <w:rsid w:val="0066303A"/>
    <w:rsid w:val="006631D6"/>
    <w:rsid w:val="006631D9"/>
    <w:rsid w:val="006635DD"/>
    <w:rsid w:val="00663A5C"/>
    <w:rsid w:val="006643F4"/>
    <w:rsid w:val="00664482"/>
    <w:rsid w:val="006645D7"/>
    <w:rsid w:val="006648EE"/>
    <w:rsid w:val="00664B54"/>
    <w:rsid w:val="00664C7E"/>
    <w:rsid w:val="00664EE1"/>
    <w:rsid w:val="006651B7"/>
    <w:rsid w:val="00665399"/>
    <w:rsid w:val="0066605D"/>
    <w:rsid w:val="006660C6"/>
    <w:rsid w:val="00666395"/>
    <w:rsid w:val="00666DD8"/>
    <w:rsid w:val="0066731F"/>
    <w:rsid w:val="0066736F"/>
    <w:rsid w:val="0066740E"/>
    <w:rsid w:val="006678FC"/>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9EF"/>
    <w:rsid w:val="00674A87"/>
    <w:rsid w:val="00675188"/>
    <w:rsid w:val="0067571A"/>
    <w:rsid w:val="00675B36"/>
    <w:rsid w:val="006765FF"/>
    <w:rsid w:val="00677336"/>
    <w:rsid w:val="00677958"/>
    <w:rsid w:val="0067798B"/>
    <w:rsid w:val="00677DB5"/>
    <w:rsid w:val="00680DBF"/>
    <w:rsid w:val="00681497"/>
    <w:rsid w:val="00681942"/>
    <w:rsid w:val="0068231A"/>
    <w:rsid w:val="00682524"/>
    <w:rsid w:val="00683244"/>
    <w:rsid w:val="00683590"/>
    <w:rsid w:val="0068387F"/>
    <w:rsid w:val="00683A98"/>
    <w:rsid w:val="00683EE8"/>
    <w:rsid w:val="0068422A"/>
    <w:rsid w:val="00684655"/>
    <w:rsid w:val="00684753"/>
    <w:rsid w:val="006853A9"/>
    <w:rsid w:val="00685676"/>
    <w:rsid w:val="00685CB5"/>
    <w:rsid w:val="00685FCF"/>
    <w:rsid w:val="00686C8C"/>
    <w:rsid w:val="0068709C"/>
    <w:rsid w:val="0068764D"/>
    <w:rsid w:val="0069036B"/>
    <w:rsid w:val="0069068A"/>
    <w:rsid w:val="006906C2"/>
    <w:rsid w:val="00690D67"/>
    <w:rsid w:val="00690D77"/>
    <w:rsid w:val="00690DA6"/>
    <w:rsid w:val="0069182A"/>
    <w:rsid w:val="006925EE"/>
    <w:rsid w:val="00692DE3"/>
    <w:rsid w:val="0069319F"/>
    <w:rsid w:val="00693451"/>
    <w:rsid w:val="00693751"/>
    <w:rsid w:val="00693A52"/>
    <w:rsid w:val="00693C63"/>
    <w:rsid w:val="00694F02"/>
    <w:rsid w:val="0069570E"/>
    <w:rsid w:val="00696285"/>
    <w:rsid w:val="006965C7"/>
    <w:rsid w:val="00696CCB"/>
    <w:rsid w:val="00696E6E"/>
    <w:rsid w:val="006970BE"/>
    <w:rsid w:val="006A069B"/>
    <w:rsid w:val="006A1714"/>
    <w:rsid w:val="006A26B8"/>
    <w:rsid w:val="006A31B6"/>
    <w:rsid w:val="006A443D"/>
    <w:rsid w:val="006A4792"/>
    <w:rsid w:val="006A4B44"/>
    <w:rsid w:val="006A4BC4"/>
    <w:rsid w:val="006A4DA8"/>
    <w:rsid w:val="006A6396"/>
    <w:rsid w:val="006A664F"/>
    <w:rsid w:val="006A6838"/>
    <w:rsid w:val="006A6996"/>
    <w:rsid w:val="006A6C31"/>
    <w:rsid w:val="006A7D56"/>
    <w:rsid w:val="006B007A"/>
    <w:rsid w:val="006B14A8"/>
    <w:rsid w:val="006B178C"/>
    <w:rsid w:val="006B1CA7"/>
    <w:rsid w:val="006B21AD"/>
    <w:rsid w:val="006B2341"/>
    <w:rsid w:val="006B269E"/>
    <w:rsid w:val="006B2F6F"/>
    <w:rsid w:val="006B301D"/>
    <w:rsid w:val="006B374E"/>
    <w:rsid w:val="006B3BF2"/>
    <w:rsid w:val="006B4B0C"/>
    <w:rsid w:val="006B4EF4"/>
    <w:rsid w:val="006B5246"/>
    <w:rsid w:val="006B54BE"/>
    <w:rsid w:val="006B595B"/>
    <w:rsid w:val="006B6745"/>
    <w:rsid w:val="006B76C7"/>
    <w:rsid w:val="006B7A61"/>
    <w:rsid w:val="006B7CF9"/>
    <w:rsid w:val="006C04C8"/>
    <w:rsid w:val="006C0933"/>
    <w:rsid w:val="006C09F2"/>
    <w:rsid w:val="006C0EE6"/>
    <w:rsid w:val="006C1107"/>
    <w:rsid w:val="006C1210"/>
    <w:rsid w:val="006C1F44"/>
    <w:rsid w:val="006C32B9"/>
    <w:rsid w:val="006C366D"/>
    <w:rsid w:val="006C3A76"/>
    <w:rsid w:val="006C3E60"/>
    <w:rsid w:val="006C4879"/>
    <w:rsid w:val="006C4BD2"/>
    <w:rsid w:val="006C5636"/>
    <w:rsid w:val="006C6205"/>
    <w:rsid w:val="006C6A7E"/>
    <w:rsid w:val="006C73D1"/>
    <w:rsid w:val="006C76A0"/>
    <w:rsid w:val="006D0082"/>
    <w:rsid w:val="006D0165"/>
    <w:rsid w:val="006D0397"/>
    <w:rsid w:val="006D0403"/>
    <w:rsid w:val="006D059C"/>
    <w:rsid w:val="006D0957"/>
    <w:rsid w:val="006D0D08"/>
    <w:rsid w:val="006D1005"/>
    <w:rsid w:val="006D1E5C"/>
    <w:rsid w:val="006D202B"/>
    <w:rsid w:val="006D226B"/>
    <w:rsid w:val="006D28C0"/>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7D"/>
    <w:rsid w:val="006E208E"/>
    <w:rsid w:val="006E21E4"/>
    <w:rsid w:val="006E2494"/>
    <w:rsid w:val="006E33BE"/>
    <w:rsid w:val="006E3A1C"/>
    <w:rsid w:val="006E3B69"/>
    <w:rsid w:val="006E3E4E"/>
    <w:rsid w:val="006E46B3"/>
    <w:rsid w:val="006E4B9C"/>
    <w:rsid w:val="006E59BA"/>
    <w:rsid w:val="006E6924"/>
    <w:rsid w:val="006E6B63"/>
    <w:rsid w:val="006E74B8"/>
    <w:rsid w:val="006E74BC"/>
    <w:rsid w:val="006E793F"/>
    <w:rsid w:val="006F06C5"/>
    <w:rsid w:val="006F0DAF"/>
    <w:rsid w:val="006F1237"/>
    <w:rsid w:val="006F14B7"/>
    <w:rsid w:val="006F14D8"/>
    <w:rsid w:val="006F1975"/>
    <w:rsid w:val="006F1D76"/>
    <w:rsid w:val="006F2236"/>
    <w:rsid w:val="006F285B"/>
    <w:rsid w:val="006F2FA6"/>
    <w:rsid w:val="006F326B"/>
    <w:rsid w:val="006F347A"/>
    <w:rsid w:val="006F41FE"/>
    <w:rsid w:val="006F4251"/>
    <w:rsid w:val="006F495F"/>
    <w:rsid w:val="006F4DAF"/>
    <w:rsid w:val="006F6366"/>
    <w:rsid w:val="006F667C"/>
    <w:rsid w:val="006F6858"/>
    <w:rsid w:val="006F6BE1"/>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3B0"/>
    <w:rsid w:val="00702820"/>
    <w:rsid w:val="0070283A"/>
    <w:rsid w:val="00703478"/>
    <w:rsid w:val="00703CB7"/>
    <w:rsid w:val="00703EBB"/>
    <w:rsid w:val="00703F1B"/>
    <w:rsid w:val="00703F74"/>
    <w:rsid w:val="00704724"/>
    <w:rsid w:val="00704A64"/>
    <w:rsid w:val="00704C0A"/>
    <w:rsid w:val="00705A7C"/>
    <w:rsid w:val="00705FA1"/>
    <w:rsid w:val="007060C9"/>
    <w:rsid w:val="00706AA6"/>
    <w:rsid w:val="00706B4D"/>
    <w:rsid w:val="00707064"/>
    <w:rsid w:val="0070709A"/>
    <w:rsid w:val="00707D3A"/>
    <w:rsid w:val="0071066D"/>
    <w:rsid w:val="00710DFF"/>
    <w:rsid w:val="00711F99"/>
    <w:rsid w:val="0071229A"/>
    <w:rsid w:val="007125B7"/>
    <w:rsid w:val="00712AA2"/>
    <w:rsid w:val="00712E52"/>
    <w:rsid w:val="00712F5A"/>
    <w:rsid w:val="007132D7"/>
    <w:rsid w:val="007136BA"/>
    <w:rsid w:val="00713EB1"/>
    <w:rsid w:val="00714051"/>
    <w:rsid w:val="0071409D"/>
    <w:rsid w:val="0071503C"/>
    <w:rsid w:val="007156C4"/>
    <w:rsid w:val="00715A4E"/>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4C1"/>
    <w:rsid w:val="007235AB"/>
    <w:rsid w:val="007237E8"/>
    <w:rsid w:val="00723E5E"/>
    <w:rsid w:val="00724BF1"/>
    <w:rsid w:val="0072502E"/>
    <w:rsid w:val="0072589F"/>
    <w:rsid w:val="00726AB8"/>
    <w:rsid w:val="00726B94"/>
    <w:rsid w:val="00727470"/>
    <w:rsid w:val="00727615"/>
    <w:rsid w:val="007277FE"/>
    <w:rsid w:val="007303DB"/>
    <w:rsid w:val="007304DD"/>
    <w:rsid w:val="007310F2"/>
    <w:rsid w:val="007316DF"/>
    <w:rsid w:val="00731E1E"/>
    <w:rsid w:val="007320A6"/>
    <w:rsid w:val="0073213F"/>
    <w:rsid w:val="00732E28"/>
    <w:rsid w:val="00733013"/>
    <w:rsid w:val="00733788"/>
    <w:rsid w:val="007339A9"/>
    <w:rsid w:val="00733D85"/>
    <w:rsid w:val="007346E2"/>
    <w:rsid w:val="007349F2"/>
    <w:rsid w:val="007359D7"/>
    <w:rsid w:val="00735ADE"/>
    <w:rsid w:val="00735F9C"/>
    <w:rsid w:val="0073662E"/>
    <w:rsid w:val="007366DB"/>
    <w:rsid w:val="007366ED"/>
    <w:rsid w:val="00737007"/>
    <w:rsid w:val="007378BA"/>
    <w:rsid w:val="00740B0C"/>
    <w:rsid w:val="00740EAE"/>
    <w:rsid w:val="007410BE"/>
    <w:rsid w:val="007412D7"/>
    <w:rsid w:val="0074198D"/>
    <w:rsid w:val="00741CD5"/>
    <w:rsid w:val="007426BF"/>
    <w:rsid w:val="00742FF7"/>
    <w:rsid w:val="0074327F"/>
    <w:rsid w:val="0074377F"/>
    <w:rsid w:val="00744523"/>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1BB4"/>
    <w:rsid w:val="007826DE"/>
    <w:rsid w:val="00782A5B"/>
    <w:rsid w:val="00782CB2"/>
    <w:rsid w:val="00782FD5"/>
    <w:rsid w:val="00783003"/>
    <w:rsid w:val="007831B3"/>
    <w:rsid w:val="00783551"/>
    <w:rsid w:val="0078392A"/>
    <w:rsid w:val="00783A5D"/>
    <w:rsid w:val="00783BCB"/>
    <w:rsid w:val="007848BE"/>
    <w:rsid w:val="00784928"/>
    <w:rsid w:val="00785178"/>
    <w:rsid w:val="0078572C"/>
    <w:rsid w:val="00785739"/>
    <w:rsid w:val="007861CC"/>
    <w:rsid w:val="00786961"/>
    <w:rsid w:val="007869D6"/>
    <w:rsid w:val="007875D5"/>
    <w:rsid w:val="007876DB"/>
    <w:rsid w:val="00791465"/>
    <w:rsid w:val="00791F23"/>
    <w:rsid w:val="007922F8"/>
    <w:rsid w:val="007925DB"/>
    <w:rsid w:val="007926EB"/>
    <w:rsid w:val="00792BC1"/>
    <w:rsid w:val="00792CD6"/>
    <w:rsid w:val="00793065"/>
    <w:rsid w:val="007931BA"/>
    <w:rsid w:val="00793594"/>
    <w:rsid w:val="00793C6A"/>
    <w:rsid w:val="0079442D"/>
    <w:rsid w:val="00794441"/>
    <w:rsid w:val="00794AA5"/>
    <w:rsid w:val="00794B46"/>
    <w:rsid w:val="00795E88"/>
    <w:rsid w:val="0079609B"/>
    <w:rsid w:val="00796155"/>
    <w:rsid w:val="007962B0"/>
    <w:rsid w:val="0079639F"/>
    <w:rsid w:val="00796522"/>
    <w:rsid w:val="00797510"/>
    <w:rsid w:val="0079785D"/>
    <w:rsid w:val="00797B01"/>
    <w:rsid w:val="00797D98"/>
    <w:rsid w:val="007A0058"/>
    <w:rsid w:val="007A0801"/>
    <w:rsid w:val="007A0FC8"/>
    <w:rsid w:val="007A1122"/>
    <w:rsid w:val="007A1856"/>
    <w:rsid w:val="007A26ED"/>
    <w:rsid w:val="007A2876"/>
    <w:rsid w:val="007A4999"/>
    <w:rsid w:val="007A4CD1"/>
    <w:rsid w:val="007A4DFB"/>
    <w:rsid w:val="007A4E32"/>
    <w:rsid w:val="007A51E9"/>
    <w:rsid w:val="007A5219"/>
    <w:rsid w:val="007A6632"/>
    <w:rsid w:val="007A6848"/>
    <w:rsid w:val="007A6A79"/>
    <w:rsid w:val="007A7168"/>
    <w:rsid w:val="007A7583"/>
    <w:rsid w:val="007A76A0"/>
    <w:rsid w:val="007A7B21"/>
    <w:rsid w:val="007A7C69"/>
    <w:rsid w:val="007B0254"/>
    <w:rsid w:val="007B02AA"/>
    <w:rsid w:val="007B038F"/>
    <w:rsid w:val="007B0C58"/>
    <w:rsid w:val="007B0F20"/>
    <w:rsid w:val="007B12AD"/>
    <w:rsid w:val="007B1C2D"/>
    <w:rsid w:val="007B1C9E"/>
    <w:rsid w:val="007B20B1"/>
    <w:rsid w:val="007B2140"/>
    <w:rsid w:val="007B2F97"/>
    <w:rsid w:val="007B3DFE"/>
    <w:rsid w:val="007B43A5"/>
    <w:rsid w:val="007B446A"/>
    <w:rsid w:val="007B4573"/>
    <w:rsid w:val="007B4A87"/>
    <w:rsid w:val="007B512A"/>
    <w:rsid w:val="007B56D6"/>
    <w:rsid w:val="007B595C"/>
    <w:rsid w:val="007B5967"/>
    <w:rsid w:val="007B5C47"/>
    <w:rsid w:val="007B6350"/>
    <w:rsid w:val="007B6720"/>
    <w:rsid w:val="007B744C"/>
    <w:rsid w:val="007B74F1"/>
    <w:rsid w:val="007B78E6"/>
    <w:rsid w:val="007C0A9C"/>
    <w:rsid w:val="007C1493"/>
    <w:rsid w:val="007C1ABF"/>
    <w:rsid w:val="007C1B9A"/>
    <w:rsid w:val="007C2E02"/>
    <w:rsid w:val="007C3197"/>
    <w:rsid w:val="007C31E4"/>
    <w:rsid w:val="007C377C"/>
    <w:rsid w:val="007C3D26"/>
    <w:rsid w:val="007C447E"/>
    <w:rsid w:val="007C4F48"/>
    <w:rsid w:val="007C50C2"/>
    <w:rsid w:val="007C536F"/>
    <w:rsid w:val="007C5EA8"/>
    <w:rsid w:val="007C6A13"/>
    <w:rsid w:val="007C6B55"/>
    <w:rsid w:val="007C7B97"/>
    <w:rsid w:val="007D029C"/>
    <w:rsid w:val="007D0F5F"/>
    <w:rsid w:val="007D10FB"/>
    <w:rsid w:val="007D180C"/>
    <w:rsid w:val="007D1F62"/>
    <w:rsid w:val="007D2074"/>
    <w:rsid w:val="007D36F1"/>
    <w:rsid w:val="007D4472"/>
    <w:rsid w:val="007D4827"/>
    <w:rsid w:val="007D4BA9"/>
    <w:rsid w:val="007D4DFB"/>
    <w:rsid w:val="007D535D"/>
    <w:rsid w:val="007D54F5"/>
    <w:rsid w:val="007D5650"/>
    <w:rsid w:val="007D5DD1"/>
    <w:rsid w:val="007D6137"/>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A58"/>
    <w:rsid w:val="007E4B81"/>
    <w:rsid w:val="007E50AA"/>
    <w:rsid w:val="007E6426"/>
    <w:rsid w:val="007E6913"/>
    <w:rsid w:val="007E6979"/>
    <w:rsid w:val="007E7204"/>
    <w:rsid w:val="007E7FB5"/>
    <w:rsid w:val="007E7FB6"/>
    <w:rsid w:val="007F0D8A"/>
    <w:rsid w:val="007F0E6B"/>
    <w:rsid w:val="007F11E8"/>
    <w:rsid w:val="007F12FC"/>
    <w:rsid w:val="007F1510"/>
    <w:rsid w:val="007F1803"/>
    <w:rsid w:val="007F1919"/>
    <w:rsid w:val="007F248B"/>
    <w:rsid w:val="007F2759"/>
    <w:rsid w:val="007F38D9"/>
    <w:rsid w:val="007F3BE3"/>
    <w:rsid w:val="007F3EAE"/>
    <w:rsid w:val="007F402D"/>
    <w:rsid w:val="007F4260"/>
    <w:rsid w:val="007F4866"/>
    <w:rsid w:val="007F4E74"/>
    <w:rsid w:val="007F6092"/>
    <w:rsid w:val="007F64B6"/>
    <w:rsid w:val="007F6AD6"/>
    <w:rsid w:val="007F749D"/>
    <w:rsid w:val="007F750E"/>
    <w:rsid w:val="007F7560"/>
    <w:rsid w:val="007F786C"/>
    <w:rsid w:val="007F7A8D"/>
    <w:rsid w:val="007F7ACC"/>
    <w:rsid w:val="007F7CAE"/>
    <w:rsid w:val="00800249"/>
    <w:rsid w:val="008004B7"/>
    <w:rsid w:val="00801217"/>
    <w:rsid w:val="00801B02"/>
    <w:rsid w:val="00801DD4"/>
    <w:rsid w:val="00802257"/>
    <w:rsid w:val="00802446"/>
    <w:rsid w:val="00803526"/>
    <w:rsid w:val="0080366A"/>
    <w:rsid w:val="0080390D"/>
    <w:rsid w:val="00803B30"/>
    <w:rsid w:val="00804A7D"/>
    <w:rsid w:val="00804BCA"/>
    <w:rsid w:val="0080593A"/>
    <w:rsid w:val="00805A8D"/>
    <w:rsid w:val="0080653B"/>
    <w:rsid w:val="00806A27"/>
    <w:rsid w:val="0080732F"/>
    <w:rsid w:val="0080756A"/>
    <w:rsid w:val="00807633"/>
    <w:rsid w:val="00807E69"/>
    <w:rsid w:val="008101D5"/>
    <w:rsid w:val="00811EB2"/>
    <w:rsid w:val="00812EBD"/>
    <w:rsid w:val="00813955"/>
    <w:rsid w:val="00813A62"/>
    <w:rsid w:val="00814156"/>
    <w:rsid w:val="008147A7"/>
    <w:rsid w:val="00814906"/>
    <w:rsid w:val="008156A5"/>
    <w:rsid w:val="00815DB0"/>
    <w:rsid w:val="008160D7"/>
    <w:rsid w:val="00816192"/>
    <w:rsid w:val="00816AA5"/>
    <w:rsid w:val="0081761E"/>
    <w:rsid w:val="00817635"/>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16E1"/>
    <w:rsid w:val="008318F7"/>
    <w:rsid w:val="0083245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38"/>
    <w:rsid w:val="00836FB9"/>
    <w:rsid w:val="0083722C"/>
    <w:rsid w:val="00837276"/>
    <w:rsid w:val="00837316"/>
    <w:rsid w:val="008377B9"/>
    <w:rsid w:val="00837EEB"/>
    <w:rsid w:val="0084089E"/>
    <w:rsid w:val="00841840"/>
    <w:rsid w:val="00841B60"/>
    <w:rsid w:val="00841E2D"/>
    <w:rsid w:val="008421D3"/>
    <w:rsid w:val="00842E83"/>
    <w:rsid w:val="00842F5B"/>
    <w:rsid w:val="00843B67"/>
    <w:rsid w:val="00843F87"/>
    <w:rsid w:val="0084422A"/>
    <w:rsid w:val="00844805"/>
    <w:rsid w:val="00844928"/>
    <w:rsid w:val="00844D9D"/>
    <w:rsid w:val="00846236"/>
    <w:rsid w:val="00846321"/>
    <w:rsid w:val="0084650B"/>
    <w:rsid w:val="00846DB4"/>
    <w:rsid w:val="00847222"/>
    <w:rsid w:val="00847343"/>
    <w:rsid w:val="008474C5"/>
    <w:rsid w:val="00851438"/>
    <w:rsid w:val="008517EC"/>
    <w:rsid w:val="0085210C"/>
    <w:rsid w:val="00852204"/>
    <w:rsid w:val="008525BE"/>
    <w:rsid w:val="00852CF2"/>
    <w:rsid w:val="00852D18"/>
    <w:rsid w:val="0085320C"/>
    <w:rsid w:val="008537FC"/>
    <w:rsid w:val="00853F47"/>
    <w:rsid w:val="008542C0"/>
    <w:rsid w:val="008549E5"/>
    <w:rsid w:val="00855123"/>
    <w:rsid w:val="00855806"/>
    <w:rsid w:val="00855939"/>
    <w:rsid w:val="00855B68"/>
    <w:rsid w:val="0085631C"/>
    <w:rsid w:val="0085641C"/>
    <w:rsid w:val="00857917"/>
    <w:rsid w:val="008579C0"/>
    <w:rsid w:val="0086068C"/>
    <w:rsid w:val="0086122E"/>
    <w:rsid w:val="00861746"/>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7D7"/>
    <w:rsid w:val="00871DCE"/>
    <w:rsid w:val="00872C69"/>
    <w:rsid w:val="008736B6"/>
    <w:rsid w:val="00873AA0"/>
    <w:rsid w:val="00874B2D"/>
    <w:rsid w:val="00874B33"/>
    <w:rsid w:val="00874E26"/>
    <w:rsid w:val="00874F37"/>
    <w:rsid w:val="0087552C"/>
    <w:rsid w:val="00877ACA"/>
    <w:rsid w:val="008802CC"/>
    <w:rsid w:val="008809A6"/>
    <w:rsid w:val="00880B09"/>
    <w:rsid w:val="00881117"/>
    <w:rsid w:val="00881708"/>
    <w:rsid w:val="008817D4"/>
    <w:rsid w:val="0088193D"/>
    <w:rsid w:val="00881BC8"/>
    <w:rsid w:val="008827EF"/>
    <w:rsid w:val="008828D3"/>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FF"/>
    <w:rsid w:val="008918A8"/>
    <w:rsid w:val="008922C2"/>
    <w:rsid w:val="00892701"/>
    <w:rsid w:val="00892D67"/>
    <w:rsid w:val="0089307B"/>
    <w:rsid w:val="008938E7"/>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084D"/>
    <w:rsid w:val="008A30C9"/>
    <w:rsid w:val="008A338E"/>
    <w:rsid w:val="008A43AD"/>
    <w:rsid w:val="008A48AA"/>
    <w:rsid w:val="008A4B74"/>
    <w:rsid w:val="008A4C0E"/>
    <w:rsid w:val="008A5063"/>
    <w:rsid w:val="008A5136"/>
    <w:rsid w:val="008A5226"/>
    <w:rsid w:val="008A5817"/>
    <w:rsid w:val="008A58C6"/>
    <w:rsid w:val="008A5920"/>
    <w:rsid w:val="008A5B6D"/>
    <w:rsid w:val="008A60C1"/>
    <w:rsid w:val="008A6681"/>
    <w:rsid w:val="008A6A6E"/>
    <w:rsid w:val="008A6E23"/>
    <w:rsid w:val="008A701C"/>
    <w:rsid w:val="008A74C4"/>
    <w:rsid w:val="008A7E02"/>
    <w:rsid w:val="008B0088"/>
    <w:rsid w:val="008B03C4"/>
    <w:rsid w:val="008B0461"/>
    <w:rsid w:val="008B05FB"/>
    <w:rsid w:val="008B09F0"/>
    <w:rsid w:val="008B1A4E"/>
    <w:rsid w:val="008B1B98"/>
    <w:rsid w:val="008B2872"/>
    <w:rsid w:val="008B291E"/>
    <w:rsid w:val="008B2D1B"/>
    <w:rsid w:val="008B4574"/>
    <w:rsid w:val="008B4739"/>
    <w:rsid w:val="008B4B2B"/>
    <w:rsid w:val="008B51A7"/>
    <w:rsid w:val="008B5334"/>
    <w:rsid w:val="008B5D79"/>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4CAD"/>
    <w:rsid w:val="008C53F3"/>
    <w:rsid w:val="008C54F2"/>
    <w:rsid w:val="008C58D6"/>
    <w:rsid w:val="008C591A"/>
    <w:rsid w:val="008C5BF7"/>
    <w:rsid w:val="008C643E"/>
    <w:rsid w:val="008C6A61"/>
    <w:rsid w:val="008C6A72"/>
    <w:rsid w:val="008C6F50"/>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55C"/>
    <w:rsid w:val="008E4754"/>
    <w:rsid w:val="008E48DB"/>
    <w:rsid w:val="008E58FF"/>
    <w:rsid w:val="008E5CF9"/>
    <w:rsid w:val="008E6C94"/>
    <w:rsid w:val="008E726F"/>
    <w:rsid w:val="008E79CD"/>
    <w:rsid w:val="008E7DBA"/>
    <w:rsid w:val="008E7F76"/>
    <w:rsid w:val="008F10EE"/>
    <w:rsid w:val="008F1475"/>
    <w:rsid w:val="008F1751"/>
    <w:rsid w:val="008F1DD5"/>
    <w:rsid w:val="008F2B18"/>
    <w:rsid w:val="008F2E09"/>
    <w:rsid w:val="008F2E96"/>
    <w:rsid w:val="008F316F"/>
    <w:rsid w:val="008F3493"/>
    <w:rsid w:val="008F3858"/>
    <w:rsid w:val="008F3C0D"/>
    <w:rsid w:val="008F3C4D"/>
    <w:rsid w:val="008F4179"/>
    <w:rsid w:val="008F4441"/>
    <w:rsid w:val="008F460E"/>
    <w:rsid w:val="008F5B85"/>
    <w:rsid w:val="008F6196"/>
    <w:rsid w:val="008F7004"/>
    <w:rsid w:val="008F76AC"/>
    <w:rsid w:val="008F77B1"/>
    <w:rsid w:val="008F797E"/>
    <w:rsid w:val="008F7CD0"/>
    <w:rsid w:val="008F7CE9"/>
    <w:rsid w:val="00900276"/>
    <w:rsid w:val="00900CA9"/>
    <w:rsid w:val="00900ECE"/>
    <w:rsid w:val="009029D6"/>
    <w:rsid w:val="00902F1A"/>
    <w:rsid w:val="009031F0"/>
    <w:rsid w:val="0090357A"/>
    <w:rsid w:val="009035C5"/>
    <w:rsid w:val="009044B5"/>
    <w:rsid w:val="00904758"/>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48C6"/>
    <w:rsid w:val="00916611"/>
    <w:rsid w:val="00917209"/>
    <w:rsid w:val="009173E2"/>
    <w:rsid w:val="00917729"/>
    <w:rsid w:val="00917918"/>
    <w:rsid w:val="0091792E"/>
    <w:rsid w:val="00917AF9"/>
    <w:rsid w:val="00917C1C"/>
    <w:rsid w:val="00917FE2"/>
    <w:rsid w:val="00920244"/>
    <w:rsid w:val="00920974"/>
    <w:rsid w:val="00921CF1"/>
    <w:rsid w:val="00921FC3"/>
    <w:rsid w:val="009222D0"/>
    <w:rsid w:val="009223F3"/>
    <w:rsid w:val="0092267B"/>
    <w:rsid w:val="00922AAC"/>
    <w:rsid w:val="00922BC1"/>
    <w:rsid w:val="00922D7C"/>
    <w:rsid w:val="0092343A"/>
    <w:rsid w:val="009239BB"/>
    <w:rsid w:val="00923B21"/>
    <w:rsid w:val="009245BF"/>
    <w:rsid w:val="0092482B"/>
    <w:rsid w:val="0092516E"/>
    <w:rsid w:val="009253D5"/>
    <w:rsid w:val="00925490"/>
    <w:rsid w:val="009255A2"/>
    <w:rsid w:val="00926114"/>
    <w:rsid w:val="0092699F"/>
    <w:rsid w:val="00927678"/>
    <w:rsid w:val="0092774A"/>
    <w:rsid w:val="00927857"/>
    <w:rsid w:val="00927C36"/>
    <w:rsid w:val="00927F40"/>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6F2D"/>
    <w:rsid w:val="0093757B"/>
    <w:rsid w:val="00937C97"/>
    <w:rsid w:val="00937F89"/>
    <w:rsid w:val="0094074A"/>
    <w:rsid w:val="0094076B"/>
    <w:rsid w:val="0094111A"/>
    <w:rsid w:val="00941C16"/>
    <w:rsid w:val="00942014"/>
    <w:rsid w:val="0094203E"/>
    <w:rsid w:val="009421CA"/>
    <w:rsid w:val="00942DAE"/>
    <w:rsid w:val="00942E79"/>
    <w:rsid w:val="009433E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83"/>
    <w:rsid w:val="00955EC7"/>
    <w:rsid w:val="009568A6"/>
    <w:rsid w:val="00956963"/>
    <w:rsid w:val="00956ECD"/>
    <w:rsid w:val="00956F16"/>
    <w:rsid w:val="00956F3A"/>
    <w:rsid w:val="00956F50"/>
    <w:rsid w:val="00957C4C"/>
    <w:rsid w:val="00957D82"/>
    <w:rsid w:val="00957ED8"/>
    <w:rsid w:val="00960166"/>
    <w:rsid w:val="009601C4"/>
    <w:rsid w:val="00961285"/>
    <w:rsid w:val="009612A1"/>
    <w:rsid w:val="00961511"/>
    <w:rsid w:val="00961793"/>
    <w:rsid w:val="009638CF"/>
    <w:rsid w:val="00963FC0"/>
    <w:rsid w:val="00964DEA"/>
    <w:rsid w:val="009651F1"/>
    <w:rsid w:val="00965727"/>
    <w:rsid w:val="00965736"/>
    <w:rsid w:val="00966E9C"/>
    <w:rsid w:val="00967109"/>
    <w:rsid w:val="00967BBC"/>
    <w:rsid w:val="009706CB"/>
    <w:rsid w:val="00970937"/>
    <w:rsid w:val="009709A8"/>
    <w:rsid w:val="00971809"/>
    <w:rsid w:val="009730B0"/>
    <w:rsid w:val="00973209"/>
    <w:rsid w:val="009734D4"/>
    <w:rsid w:val="009734E9"/>
    <w:rsid w:val="00973DF6"/>
    <w:rsid w:val="00974045"/>
    <w:rsid w:val="0097454C"/>
    <w:rsid w:val="00974677"/>
    <w:rsid w:val="00974794"/>
    <w:rsid w:val="009749F3"/>
    <w:rsid w:val="00974B75"/>
    <w:rsid w:val="00974FA3"/>
    <w:rsid w:val="00975706"/>
    <w:rsid w:val="00975E6F"/>
    <w:rsid w:val="00976982"/>
    <w:rsid w:val="00977AF1"/>
    <w:rsid w:val="00977B27"/>
    <w:rsid w:val="0098003A"/>
    <w:rsid w:val="00980067"/>
    <w:rsid w:val="009801D9"/>
    <w:rsid w:val="00981030"/>
    <w:rsid w:val="00981B7A"/>
    <w:rsid w:val="009828CA"/>
    <w:rsid w:val="00982AD6"/>
    <w:rsid w:val="00982B90"/>
    <w:rsid w:val="00983227"/>
    <w:rsid w:val="00983665"/>
    <w:rsid w:val="00983808"/>
    <w:rsid w:val="00983FB6"/>
    <w:rsid w:val="0098407D"/>
    <w:rsid w:val="00984E1E"/>
    <w:rsid w:val="00986FB9"/>
    <w:rsid w:val="00986FED"/>
    <w:rsid w:val="00987049"/>
    <w:rsid w:val="00987BF6"/>
    <w:rsid w:val="00987F4F"/>
    <w:rsid w:val="00987FA6"/>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F29"/>
    <w:rsid w:val="0099733D"/>
    <w:rsid w:val="00997584"/>
    <w:rsid w:val="00997F0E"/>
    <w:rsid w:val="00997F4A"/>
    <w:rsid w:val="009A0A95"/>
    <w:rsid w:val="009A13E5"/>
    <w:rsid w:val="009A154B"/>
    <w:rsid w:val="009A1557"/>
    <w:rsid w:val="009A184B"/>
    <w:rsid w:val="009A1CFA"/>
    <w:rsid w:val="009A24CA"/>
    <w:rsid w:val="009A265A"/>
    <w:rsid w:val="009A2BB1"/>
    <w:rsid w:val="009A3503"/>
    <w:rsid w:val="009A3965"/>
    <w:rsid w:val="009A3C85"/>
    <w:rsid w:val="009A408D"/>
    <w:rsid w:val="009A4133"/>
    <w:rsid w:val="009A516A"/>
    <w:rsid w:val="009A5309"/>
    <w:rsid w:val="009A53FF"/>
    <w:rsid w:val="009A5744"/>
    <w:rsid w:val="009A5C52"/>
    <w:rsid w:val="009A5CEE"/>
    <w:rsid w:val="009A6263"/>
    <w:rsid w:val="009A676C"/>
    <w:rsid w:val="009A6924"/>
    <w:rsid w:val="009A722D"/>
    <w:rsid w:val="009A7356"/>
    <w:rsid w:val="009A74BC"/>
    <w:rsid w:val="009B1DF0"/>
    <w:rsid w:val="009B2BFE"/>
    <w:rsid w:val="009B337C"/>
    <w:rsid w:val="009B3419"/>
    <w:rsid w:val="009B350B"/>
    <w:rsid w:val="009B3688"/>
    <w:rsid w:val="009B3BE0"/>
    <w:rsid w:val="009B3D69"/>
    <w:rsid w:val="009B3F5B"/>
    <w:rsid w:val="009B432F"/>
    <w:rsid w:val="009B468E"/>
    <w:rsid w:val="009B4B37"/>
    <w:rsid w:val="009B5003"/>
    <w:rsid w:val="009B5128"/>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3199"/>
    <w:rsid w:val="009D435B"/>
    <w:rsid w:val="009D4386"/>
    <w:rsid w:val="009D4682"/>
    <w:rsid w:val="009D4DCC"/>
    <w:rsid w:val="009D5B49"/>
    <w:rsid w:val="009D6266"/>
    <w:rsid w:val="009D63F9"/>
    <w:rsid w:val="009D647C"/>
    <w:rsid w:val="009D69DE"/>
    <w:rsid w:val="009D763F"/>
    <w:rsid w:val="009D7893"/>
    <w:rsid w:val="009E099E"/>
    <w:rsid w:val="009E0D45"/>
    <w:rsid w:val="009E15D3"/>
    <w:rsid w:val="009E1821"/>
    <w:rsid w:val="009E199D"/>
    <w:rsid w:val="009E2A13"/>
    <w:rsid w:val="009E2A3B"/>
    <w:rsid w:val="009E40F2"/>
    <w:rsid w:val="009E5207"/>
    <w:rsid w:val="009E5D2F"/>
    <w:rsid w:val="009E6185"/>
    <w:rsid w:val="009E65A1"/>
    <w:rsid w:val="009E663E"/>
    <w:rsid w:val="009E66F7"/>
    <w:rsid w:val="009E6BC6"/>
    <w:rsid w:val="009E6DC2"/>
    <w:rsid w:val="009E7377"/>
    <w:rsid w:val="009E79AF"/>
    <w:rsid w:val="009F1527"/>
    <w:rsid w:val="009F157B"/>
    <w:rsid w:val="009F188A"/>
    <w:rsid w:val="009F1C30"/>
    <w:rsid w:val="009F256E"/>
    <w:rsid w:val="009F2BB0"/>
    <w:rsid w:val="009F334A"/>
    <w:rsid w:val="009F40A7"/>
    <w:rsid w:val="009F42DD"/>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622B"/>
    <w:rsid w:val="00A06A6A"/>
    <w:rsid w:val="00A06BFA"/>
    <w:rsid w:val="00A06BFC"/>
    <w:rsid w:val="00A0721B"/>
    <w:rsid w:val="00A07A81"/>
    <w:rsid w:val="00A07ACA"/>
    <w:rsid w:val="00A07C43"/>
    <w:rsid w:val="00A100F1"/>
    <w:rsid w:val="00A10593"/>
    <w:rsid w:val="00A10749"/>
    <w:rsid w:val="00A108CF"/>
    <w:rsid w:val="00A11DA6"/>
    <w:rsid w:val="00A12EC0"/>
    <w:rsid w:val="00A13423"/>
    <w:rsid w:val="00A1396E"/>
    <w:rsid w:val="00A13A93"/>
    <w:rsid w:val="00A13B30"/>
    <w:rsid w:val="00A142CE"/>
    <w:rsid w:val="00A1430B"/>
    <w:rsid w:val="00A14CCA"/>
    <w:rsid w:val="00A15624"/>
    <w:rsid w:val="00A16333"/>
    <w:rsid w:val="00A16A4C"/>
    <w:rsid w:val="00A17FC4"/>
    <w:rsid w:val="00A20135"/>
    <w:rsid w:val="00A20C96"/>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902"/>
    <w:rsid w:val="00A33D68"/>
    <w:rsid w:val="00A34915"/>
    <w:rsid w:val="00A3512B"/>
    <w:rsid w:val="00A35137"/>
    <w:rsid w:val="00A35B31"/>
    <w:rsid w:val="00A36038"/>
    <w:rsid w:val="00A36EF0"/>
    <w:rsid w:val="00A36F33"/>
    <w:rsid w:val="00A376FA"/>
    <w:rsid w:val="00A37884"/>
    <w:rsid w:val="00A37B40"/>
    <w:rsid w:val="00A40007"/>
    <w:rsid w:val="00A402CF"/>
    <w:rsid w:val="00A40539"/>
    <w:rsid w:val="00A4091B"/>
    <w:rsid w:val="00A40CF3"/>
    <w:rsid w:val="00A40EA6"/>
    <w:rsid w:val="00A40FC0"/>
    <w:rsid w:val="00A413AC"/>
    <w:rsid w:val="00A41A5A"/>
    <w:rsid w:val="00A421A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599"/>
    <w:rsid w:val="00A523FF"/>
    <w:rsid w:val="00A52999"/>
    <w:rsid w:val="00A52FED"/>
    <w:rsid w:val="00A5356E"/>
    <w:rsid w:val="00A538CA"/>
    <w:rsid w:val="00A538FB"/>
    <w:rsid w:val="00A53F50"/>
    <w:rsid w:val="00A5447D"/>
    <w:rsid w:val="00A55128"/>
    <w:rsid w:val="00A55152"/>
    <w:rsid w:val="00A55835"/>
    <w:rsid w:val="00A570EF"/>
    <w:rsid w:val="00A60F2B"/>
    <w:rsid w:val="00A60F84"/>
    <w:rsid w:val="00A61783"/>
    <w:rsid w:val="00A61D78"/>
    <w:rsid w:val="00A61DEA"/>
    <w:rsid w:val="00A62B37"/>
    <w:rsid w:val="00A632EB"/>
    <w:rsid w:val="00A638C7"/>
    <w:rsid w:val="00A63C72"/>
    <w:rsid w:val="00A640E4"/>
    <w:rsid w:val="00A64F6B"/>
    <w:rsid w:val="00A65309"/>
    <w:rsid w:val="00A6542F"/>
    <w:rsid w:val="00A654C2"/>
    <w:rsid w:val="00A65EF6"/>
    <w:rsid w:val="00A65F23"/>
    <w:rsid w:val="00A671CE"/>
    <w:rsid w:val="00A6764B"/>
    <w:rsid w:val="00A67723"/>
    <w:rsid w:val="00A677DD"/>
    <w:rsid w:val="00A7021C"/>
    <w:rsid w:val="00A714C9"/>
    <w:rsid w:val="00A71D6A"/>
    <w:rsid w:val="00A71EE8"/>
    <w:rsid w:val="00A71F38"/>
    <w:rsid w:val="00A71FE2"/>
    <w:rsid w:val="00A7250A"/>
    <w:rsid w:val="00A725DB"/>
    <w:rsid w:val="00A72DE1"/>
    <w:rsid w:val="00A72E8A"/>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7514"/>
    <w:rsid w:val="00A77E44"/>
    <w:rsid w:val="00A80625"/>
    <w:rsid w:val="00A8077D"/>
    <w:rsid w:val="00A80F6B"/>
    <w:rsid w:val="00A81A70"/>
    <w:rsid w:val="00A81C95"/>
    <w:rsid w:val="00A8205B"/>
    <w:rsid w:val="00A8255B"/>
    <w:rsid w:val="00A82733"/>
    <w:rsid w:val="00A827B0"/>
    <w:rsid w:val="00A82B95"/>
    <w:rsid w:val="00A83024"/>
    <w:rsid w:val="00A83254"/>
    <w:rsid w:val="00A83501"/>
    <w:rsid w:val="00A83B60"/>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BC0"/>
    <w:rsid w:val="00A93252"/>
    <w:rsid w:val="00A934D0"/>
    <w:rsid w:val="00A940F1"/>
    <w:rsid w:val="00A94392"/>
    <w:rsid w:val="00A94EB6"/>
    <w:rsid w:val="00A95581"/>
    <w:rsid w:val="00A95686"/>
    <w:rsid w:val="00A95754"/>
    <w:rsid w:val="00A96565"/>
    <w:rsid w:val="00A966E1"/>
    <w:rsid w:val="00A96A97"/>
    <w:rsid w:val="00A9721B"/>
    <w:rsid w:val="00A97606"/>
    <w:rsid w:val="00A97C44"/>
    <w:rsid w:val="00A97C8C"/>
    <w:rsid w:val="00AA0919"/>
    <w:rsid w:val="00AA1032"/>
    <w:rsid w:val="00AA12EF"/>
    <w:rsid w:val="00AA2E39"/>
    <w:rsid w:val="00AA2FAA"/>
    <w:rsid w:val="00AA3A7F"/>
    <w:rsid w:val="00AA3BC5"/>
    <w:rsid w:val="00AA4C5E"/>
    <w:rsid w:val="00AA5324"/>
    <w:rsid w:val="00AA55B9"/>
    <w:rsid w:val="00AA6692"/>
    <w:rsid w:val="00AA6A8C"/>
    <w:rsid w:val="00AA6DEB"/>
    <w:rsid w:val="00AA732F"/>
    <w:rsid w:val="00AA73DA"/>
    <w:rsid w:val="00AA7871"/>
    <w:rsid w:val="00AA7DFA"/>
    <w:rsid w:val="00AB00DE"/>
    <w:rsid w:val="00AB057B"/>
    <w:rsid w:val="00AB0806"/>
    <w:rsid w:val="00AB2179"/>
    <w:rsid w:val="00AB26A6"/>
    <w:rsid w:val="00AB26D7"/>
    <w:rsid w:val="00AB2804"/>
    <w:rsid w:val="00AB2997"/>
    <w:rsid w:val="00AB2A8F"/>
    <w:rsid w:val="00AB322D"/>
    <w:rsid w:val="00AB3629"/>
    <w:rsid w:val="00AB37CE"/>
    <w:rsid w:val="00AB3E72"/>
    <w:rsid w:val="00AB42AF"/>
    <w:rsid w:val="00AB4399"/>
    <w:rsid w:val="00AB4891"/>
    <w:rsid w:val="00AB4B11"/>
    <w:rsid w:val="00AB502E"/>
    <w:rsid w:val="00AB50CE"/>
    <w:rsid w:val="00AB5272"/>
    <w:rsid w:val="00AB5587"/>
    <w:rsid w:val="00AB57EF"/>
    <w:rsid w:val="00AB6DC9"/>
    <w:rsid w:val="00AB6EA4"/>
    <w:rsid w:val="00AB7423"/>
    <w:rsid w:val="00AC194F"/>
    <w:rsid w:val="00AC1A0B"/>
    <w:rsid w:val="00AC2245"/>
    <w:rsid w:val="00AC2976"/>
    <w:rsid w:val="00AC2B26"/>
    <w:rsid w:val="00AC32AC"/>
    <w:rsid w:val="00AC3821"/>
    <w:rsid w:val="00AC3CA3"/>
    <w:rsid w:val="00AC4067"/>
    <w:rsid w:val="00AC4518"/>
    <w:rsid w:val="00AC4FF5"/>
    <w:rsid w:val="00AC5093"/>
    <w:rsid w:val="00AC565A"/>
    <w:rsid w:val="00AC57E2"/>
    <w:rsid w:val="00AC5B67"/>
    <w:rsid w:val="00AC6137"/>
    <w:rsid w:val="00AC6156"/>
    <w:rsid w:val="00AC627D"/>
    <w:rsid w:val="00AC6556"/>
    <w:rsid w:val="00AC743B"/>
    <w:rsid w:val="00AD0483"/>
    <w:rsid w:val="00AD0624"/>
    <w:rsid w:val="00AD0BA2"/>
    <w:rsid w:val="00AD10EF"/>
    <w:rsid w:val="00AD12FF"/>
    <w:rsid w:val="00AD1493"/>
    <w:rsid w:val="00AD1841"/>
    <w:rsid w:val="00AD21D3"/>
    <w:rsid w:val="00AD3119"/>
    <w:rsid w:val="00AD3A95"/>
    <w:rsid w:val="00AD3B6A"/>
    <w:rsid w:val="00AD3D0D"/>
    <w:rsid w:val="00AD3E24"/>
    <w:rsid w:val="00AD482F"/>
    <w:rsid w:val="00AD530D"/>
    <w:rsid w:val="00AD5A94"/>
    <w:rsid w:val="00AD681F"/>
    <w:rsid w:val="00AD7272"/>
    <w:rsid w:val="00AD7370"/>
    <w:rsid w:val="00AD7850"/>
    <w:rsid w:val="00AE0052"/>
    <w:rsid w:val="00AE173F"/>
    <w:rsid w:val="00AE1CE1"/>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536"/>
    <w:rsid w:val="00AF0756"/>
    <w:rsid w:val="00AF0956"/>
    <w:rsid w:val="00AF118D"/>
    <w:rsid w:val="00AF16BB"/>
    <w:rsid w:val="00AF1890"/>
    <w:rsid w:val="00AF189C"/>
    <w:rsid w:val="00AF1BB6"/>
    <w:rsid w:val="00AF26D3"/>
    <w:rsid w:val="00AF2927"/>
    <w:rsid w:val="00AF342A"/>
    <w:rsid w:val="00AF3473"/>
    <w:rsid w:val="00AF3ABC"/>
    <w:rsid w:val="00AF3B67"/>
    <w:rsid w:val="00AF45CD"/>
    <w:rsid w:val="00AF4621"/>
    <w:rsid w:val="00AF4725"/>
    <w:rsid w:val="00AF4A07"/>
    <w:rsid w:val="00AF4E18"/>
    <w:rsid w:val="00AF4FEF"/>
    <w:rsid w:val="00AF51D8"/>
    <w:rsid w:val="00AF60EC"/>
    <w:rsid w:val="00AF7515"/>
    <w:rsid w:val="00B00341"/>
    <w:rsid w:val="00B010E3"/>
    <w:rsid w:val="00B02299"/>
    <w:rsid w:val="00B02D48"/>
    <w:rsid w:val="00B0323B"/>
    <w:rsid w:val="00B036A0"/>
    <w:rsid w:val="00B039EC"/>
    <w:rsid w:val="00B04646"/>
    <w:rsid w:val="00B05422"/>
    <w:rsid w:val="00B05534"/>
    <w:rsid w:val="00B05999"/>
    <w:rsid w:val="00B072D4"/>
    <w:rsid w:val="00B075E1"/>
    <w:rsid w:val="00B07ABB"/>
    <w:rsid w:val="00B07FFB"/>
    <w:rsid w:val="00B10BE1"/>
    <w:rsid w:val="00B11362"/>
    <w:rsid w:val="00B11AB9"/>
    <w:rsid w:val="00B11B3D"/>
    <w:rsid w:val="00B11C6A"/>
    <w:rsid w:val="00B12191"/>
    <w:rsid w:val="00B12812"/>
    <w:rsid w:val="00B13226"/>
    <w:rsid w:val="00B134CB"/>
    <w:rsid w:val="00B13CBD"/>
    <w:rsid w:val="00B14025"/>
    <w:rsid w:val="00B140D0"/>
    <w:rsid w:val="00B140DB"/>
    <w:rsid w:val="00B1425A"/>
    <w:rsid w:val="00B14C52"/>
    <w:rsid w:val="00B14D95"/>
    <w:rsid w:val="00B14FED"/>
    <w:rsid w:val="00B15163"/>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CD8"/>
    <w:rsid w:val="00B21E5B"/>
    <w:rsid w:val="00B220F7"/>
    <w:rsid w:val="00B22CB0"/>
    <w:rsid w:val="00B2333A"/>
    <w:rsid w:val="00B235D7"/>
    <w:rsid w:val="00B235F4"/>
    <w:rsid w:val="00B23F1A"/>
    <w:rsid w:val="00B24B9D"/>
    <w:rsid w:val="00B26195"/>
    <w:rsid w:val="00B26DFB"/>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401FC"/>
    <w:rsid w:val="00B40484"/>
    <w:rsid w:val="00B405A0"/>
    <w:rsid w:val="00B40D01"/>
    <w:rsid w:val="00B41217"/>
    <w:rsid w:val="00B414FF"/>
    <w:rsid w:val="00B4202C"/>
    <w:rsid w:val="00B429D2"/>
    <w:rsid w:val="00B42D10"/>
    <w:rsid w:val="00B4394F"/>
    <w:rsid w:val="00B4399D"/>
    <w:rsid w:val="00B443AD"/>
    <w:rsid w:val="00B44427"/>
    <w:rsid w:val="00B44656"/>
    <w:rsid w:val="00B4530F"/>
    <w:rsid w:val="00B45A16"/>
    <w:rsid w:val="00B45BB6"/>
    <w:rsid w:val="00B463C9"/>
    <w:rsid w:val="00B47C0A"/>
    <w:rsid w:val="00B47C68"/>
    <w:rsid w:val="00B50132"/>
    <w:rsid w:val="00B50621"/>
    <w:rsid w:val="00B50707"/>
    <w:rsid w:val="00B50F23"/>
    <w:rsid w:val="00B51503"/>
    <w:rsid w:val="00B52166"/>
    <w:rsid w:val="00B52303"/>
    <w:rsid w:val="00B52B4D"/>
    <w:rsid w:val="00B52D23"/>
    <w:rsid w:val="00B53817"/>
    <w:rsid w:val="00B53942"/>
    <w:rsid w:val="00B53BFD"/>
    <w:rsid w:val="00B53C33"/>
    <w:rsid w:val="00B54769"/>
    <w:rsid w:val="00B548F3"/>
    <w:rsid w:val="00B55129"/>
    <w:rsid w:val="00B557B2"/>
    <w:rsid w:val="00B55E48"/>
    <w:rsid w:val="00B56CC4"/>
    <w:rsid w:val="00B56D0C"/>
    <w:rsid w:val="00B57AE1"/>
    <w:rsid w:val="00B57CCD"/>
    <w:rsid w:val="00B57D40"/>
    <w:rsid w:val="00B6023C"/>
    <w:rsid w:val="00B603C5"/>
    <w:rsid w:val="00B60474"/>
    <w:rsid w:val="00B614F8"/>
    <w:rsid w:val="00B6199B"/>
    <w:rsid w:val="00B619BE"/>
    <w:rsid w:val="00B61FEB"/>
    <w:rsid w:val="00B62101"/>
    <w:rsid w:val="00B624C2"/>
    <w:rsid w:val="00B625C5"/>
    <w:rsid w:val="00B6264D"/>
    <w:rsid w:val="00B636E7"/>
    <w:rsid w:val="00B63948"/>
    <w:rsid w:val="00B64038"/>
    <w:rsid w:val="00B642D5"/>
    <w:rsid w:val="00B64F7D"/>
    <w:rsid w:val="00B659C9"/>
    <w:rsid w:val="00B65EF1"/>
    <w:rsid w:val="00B66483"/>
    <w:rsid w:val="00B66623"/>
    <w:rsid w:val="00B667C5"/>
    <w:rsid w:val="00B677F0"/>
    <w:rsid w:val="00B67B8D"/>
    <w:rsid w:val="00B67E51"/>
    <w:rsid w:val="00B67FC0"/>
    <w:rsid w:val="00B704CB"/>
    <w:rsid w:val="00B705D1"/>
    <w:rsid w:val="00B706D8"/>
    <w:rsid w:val="00B706FA"/>
    <w:rsid w:val="00B70B05"/>
    <w:rsid w:val="00B71593"/>
    <w:rsid w:val="00B718B2"/>
    <w:rsid w:val="00B71C59"/>
    <w:rsid w:val="00B71F03"/>
    <w:rsid w:val="00B71F0A"/>
    <w:rsid w:val="00B7221F"/>
    <w:rsid w:val="00B725FA"/>
    <w:rsid w:val="00B726AE"/>
    <w:rsid w:val="00B72FB9"/>
    <w:rsid w:val="00B733BB"/>
    <w:rsid w:val="00B74677"/>
    <w:rsid w:val="00B74B63"/>
    <w:rsid w:val="00B74D70"/>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959"/>
    <w:rsid w:val="00B90B30"/>
    <w:rsid w:val="00B90FD9"/>
    <w:rsid w:val="00B928A2"/>
    <w:rsid w:val="00B93489"/>
    <w:rsid w:val="00B93B3A"/>
    <w:rsid w:val="00B93D8B"/>
    <w:rsid w:val="00B95724"/>
    <w:rsid w:val="00B95D06"/>
    <w:rsid w:val="00B95D71"/>
    <w:rsid w:val="00B95E52"/>
    <w:rsid w:val="00B963DC"/>
    <w:rsid w:val="00B97C5D"/>
    <w:rsid w:val="00BA030D"/>
    <w:rsid w:val="00BA06AC"/>
    <w:rsid w:val="00BA06E3"/>
    <w:rsid w:val="00BA0C8C"/>
    <w:rsid w:val="00BA0E07"/>
    <w:rsid w:val="00BA109A"/>
    <w:rsid w:val="00BA1642"/>
    <w:rsid w:val="00BA2216"/>
    <w:rsid w:val="00BA2391"/>
    <w:rsid w:val="00BA278D"/>
    <w:rsid w:val="00BA28CF"/>
    <w:rsid w:val="00BA311B"/>
    <w:rsid w:val="00BA3264"/>
    <w:rsid w:val="00BA331C"/>
    <w:rsid w:val="00BA3349"/>
    <w:rsid w:val="00BA350E"/>
    <w:rsid w:val="00BA3CA4"/>
    <w:rsid w:val="00BA4A56"/>
    <w:rsid w:val="00BA4FB5"/>
    <w:rsid w:val="00BA6D64"/>
    <w:rsid w:val="00BA7518"/>
    <w:rsid w:val="00BA7C27"/>
    <w:rsid w:val="00BA7E5E"/>
    <w:rsid w:val="00BB0ECB"/>
    <w:rsid w:val="00BB1857"/>
    <w:rsid w:val="00BB2B34"/>
    <w:rsid w:val="00BB3825"/>
    <w:rsid w:val="00BB399B"/>
    <w:rsid w:val="00BB40B8"/>
    <w:rsid w:val="00BB4B4E"/>
    <w:rsid w:val="00BB4CBA"/>
    <w:rsid w:val="00BB5613"/>
    <w:rsid w:val="00BB5EC7"/>
    <w:rsid w:val="00BB6430"/>
    <w:rsid w:val="00BB6A53"/>
    <w:rsid w:val="00BB6B31"/>
    <w:rsid w:val="00BB73E4"/>
    <w:rsid w:val="00BB7A83"/>
    <w:rsid w:val="00BC11AF"/>
    <w:rsid w:val="00BC14A1"/>
    <w:rsid w:val="00BC15A4"/>
    <w:rsid w:val="00BC165C"/>
    <w:rsid w:val="00BC1720"/>
    <w:rsid w:val="00BC18AB"/>
    <w:rsid w:val="00BC1EE2"/>
    <w:rsid w:val="00BC1FA6"/>
    <w:rsid w:val="00BC25EE"/>
    <w:rsid w:val="00BC2723"/>
    <w:rsid w:val="00BC2941"/>
    <w:rsid w:val="00BC2F27"/>
    <w:rsid w:val="00BC35B5"/>
    <w:rsid w:val="00BC390E"/>
    <w:rsid w:val="00BC399C"/>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2156"/>
    <w:rsid w:val="00BD23C4"/>
    <w:rsid w:val="00BD279D"/>
    <w:rsid w:val="00BD2888"/>
    <w:rsid w:val="00BD32AD"/>
    <w:rsid w:val="00BD36FB"/>
    <w:rsid w:val="00BD4192"/>
    <w:rsid w:val="00BD4334"/>
    <w:rsid w:val="00BD46F0"/>
    <w:rsid w:val="00BD47F5"/>
    <w:rsid w:val="00BD4BAB"/>
    <w:rsid w:val="00BD4FE7"/>
    <w:rsid w:val="00BD5AE8"/>
    <w:rsid w:val="00BD5E3C"/>
    <w:rsid w:val="00BD64F8"/>
    <w:rsid w:val="00BD66B9"/>
    <w:rsid w:val="00BD6AF8"/>
    <w:rsid w:val="00BD78B7"/>
    <w:rsid w:val="00BE0FD3"/>
    <w:rsid w:val="00BE187D"/>
    <w:rsid w:val="00BE1993"/>
    <w:rsid w:val="00BE1BFA"/>
    <w:rsid w:val="00BE28AC"/>
    <w:rsid w:val="00BE2DAB"/>
    <w:rsid w:val="00BE3BE3"/>
    <w:rsid w:val="00BE4185"/>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830"/>
    <w:rsid w:val="00BF394D"/>
    <w:rsid w:val="00BF3A83"/>
    <w:rsid w:val="00BF43C9"/>
    <w:rsid w:val="00BF4499"/>
    <w:rsid w:val="00BF4AD7"/>
    <w:rsid w:val="00BF4AE7"/>
    <w:rsid w:val="00BF52D1"/>
    <w:rsid w:val="00BF551A"/>
    <w:rsid w:val="00BF598E"/>
    <w:rsid w:val="00BF6172"/>
    <w:rsid w:val="00BF639F"/>
    <w:rsid w:val="00BF70E4"/>
    <w:rsid w:val="00BF7F4B"/>
    <w:rsid w:val="00C0020D"/>
    <w:rsid w:val="00C0058C"/>
    <w:rsid w:val="00C01F83"/>
    <w:rsid w:val="00C020C7"/>
    <w:rsid w:val="00C026D5"/>
    <w:rsid w:val="00C03039"/>
    <w:rsid w:val="00C03D0A"/>
    <w:rsid w:val="00C04139"/>
    <w:rsid w:val="00C042AF"/>
    <w:rsid w:val="00C04835"/>
    <w:rsid w:val="00C04FBB"/>
    <w:rsid w:val="00C0519E"/>
    <w:rsid w:val="00C05B99"/>
    <w:rsid w:val="00C05DF5"/>
    <w:rsid w:val="00C05ED6"/>
    <w:rsid w:val="00C06126"/>
    <w:rsid w:val="00C06C41"/>
    <w:rsid w:val="00C06E5B"/>
    <w:rsid w:val="00C072C0"/>
    <w:rsid w:val="00C107D1"/>
    <w:rsid w:val="00C11121"/>
    <w:rsid w:val="00C11220"/>
    <w:rsid w:val="00C11426"/>
    <w:rsid w:val="00C11488"/>
    <w:rsid w:val="00C11712"/>
    <w:rsid w:val="00C117B2"/>
    <w:rsid w:val="00C11A83"/>
    <w:rsid w:val="00C11C19"/>
    <w:rsid w:val="00C138D6"/>
    <w:rsid w:val="00C13C4D"/>
    <w:rsid w:val="00C14032"/>
    <w:rsid w:val="00C142E7"/>
    <w:rsid w:val="00C168C6"/>
    <w:rsid w:val="00C16A56"/>
    <w:rsid w:val="00C17D9F"/>
    <w:rsid w:val="00C20182"/>
    <w:rsid w:val="00C20782"/>
    <w:rsid w:val="00C20986"/>
    <w:rsid w:val="00C20F4E"/>
    <w:rsid w:val="00C2190F"/>
    <w:rsid w:val="00C22388"/>
    <w:rsid w:val="00C22724"/>
    <w:rsid w:val="00C227C4"/>
    <w:rsid w:val="00C235DB"/>
    <w:rsid w:val="00C23B1D"/>
    <w:rsid w:val="00C23C95"/>
    <w:rsid w:val="00C23F19"/>
    <w:rsid w:val="00C23FC0"/>
    <w:rsid w:val="00C2412B"/>
    <w:rsid w:val="00C2448E"/>
    <w:rsid w:val="00C24E1D"/>
    <w:rsid w:val="00C25948"/>
    <w:rsid w:val="00C25D27"/>
    <w:rsid w:val="00C26470"/>
    <w:rsid w:val="00C2672A"/>
    <w:rsid w:val="00C26790"/>
    <w:rsid w:val="00C2700C"/>
    <w:rsid w:val="00C31F75"/>
    <w:rsid w:val="00C322F9"/>
    <w:rsid w:val="00C333F7"/>
    <w:rsid w:val="00C33600"/>
    <w:rsid w:val="00C33D07"/>
    <w:rsid w:val="00C33E6D"/>
    <w:rsid w:val="00C34153"/>
    <w:rsid w:val="00C344DF"/>
    <w:rsid w:val="00C34677"/>
    <w:rsid w:val="00C34C63"/>
    <w:rsid w:val="00C358A3"/>
    <w:rsid w:val="00C35DC0"/>
    <w:rsid w:val="00C367B1"/>
    <w:rsid w:val="00C36A7D"/>
    <w:rsid w:val="00C370F7"/>
    <w:rsid w:val="00C37102"/>
    <w:rsid w:val="00C37192"/>
    <w:rsid w:val="00C371EB"/>
    <w:rsid w:val="00C37277"/>
    <w:rsid w:val="00C37A62"/>
    <w:rsid w:val="00C37ADE"/>
    <w:rsid w:val="00C402BB"/>
    <w:rsid w:val="00C40AD2"/>
    <w:rsid w:val="00C40FB3"/>
    <w:rsid w:val="00C41095"/>
    <w:rsid w:val="00C420FB"/>
    <w:rsid w:val="00C424CF"/>
    <w:rsid w:val="00C428E1"/>
    <w:rsid w:val="00C42CEA"/>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B1C"/>
    <w:rsid w:val="00C51D52"/>
    <w:rsid w:val="00C52735"/>
    <w:rsid w:val="00C52B73"/>
    <w:rsid w:val="00C52C2B"/>
    <w:rsid w:val="00C52CA4"/>
    <w:rsid w:val="00C53899"/>
    <w:rsid w:val="00C53CA1"/>
    <w:rsid w:val="00C53F16"/>
    <w:rsid w:val="00C5442E"/>
    <w:rsid w:val="00C547D9"/>
    <w:rsid w:val="00C54BEB"/>
    <w:rsid w:val="00C5571D"/>
    <w:rsid w:val="00C5594D"/>
    <w:rsid w:val="00C55D04"/>
    <w:rsid w:val="00C56631"/>
    <w:rsid w:val="00C56A9B"/>
    <w:rsid w:val="00C56BDB"/>
    <w:rsid w:val="00C56E25"/>
    <w:rsid w:val="00C57842"/>
    <w:rsid w:val="00C5788C"/>
    <w:rsid w:val="00C57A6C"/>
    <w:rsid w:val="00C604D9"/>
    <w:rsid w:val="00C60C16"/>
    <w:rsid w:val="00C60DD4"/>
    <w:rsid w:val="00C613E6"/>
    <w:rsid w:val="00C61980"/>
    <w:rsid w:val="00C619EA"/>
    <w:rsid w:val="00C61ACA"/>
    <w:rsid w:val="00C61C41"/>
    <w:rsid w:val="00C62677"/>
    <w:rsid w:val="00C6290F"/>
    <w:rsid w:val="00C63735"/>
    <w:rsid w:val="00C63C1A"/>
    <w:rsid w:val="00C63D6A"/>
    <w:rsid w:val="00C6440D"/>
    <w:rsid w:val="00C64816"/>
    <w:rsid w:val="00C64945"/>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BE6"/>
    <w:rsid w:val="00C75F37"/>
    <w:rsid w:val="00C76C2E"/>
    <w:rsid w:val="00C76EBA"/>
    <w:rsid w:val="00C774D3"/>
    <w:rsid w:val="00C776D4"/>
    <w:rsid w:val="00C77D45"/>
    <w:rsid w:val="00C8027C"/>
    <w:rsid w:val="00C806E9"/>
    <w:rsid w:val="00C80817"/>
    <w:rsid w:val="00C809B9"/>
    <w:rsid w:val="00C81182"/>
    <w:rsid w:val="00C82863"/>
    <w:rsid w:val="00C82FD1"/>
    <w:rsid w:val="00C83013"/>
    <w:rsid w:val="00C83C33"/>
    <w:rsid w:val="00C8480D"/>
    <w:rsid w:val="00C84DC4"/>
    <w:rsid w:val="00C854A8"/>
    <w:rsid w:val="00C85755"/>
    <w:rsid w:val="00C85959"/>
    <w:rsid w:val="00C860CA"/>
    <w:rsid w:val="00C86572"/>
    <w:rsid w:val="00C86789"/>
    <w:rsid w:val="00C86957"/>
    <w:rsid w:val="00C86BCF"/>
    <w:rsid w:val="00C86C34"/>
    <w:rsid w:val="00C86E82"/>
    <w:rsid w:val="00C87D7C"/>
    <w:rsid w:val="00C90097"/>
    <w:rsid w:val="00C90A55"/>
    <w:rsid w:val="00C9112D"/>
    <w:rsid w:val="00C9170E"/>
    <w:rsid w:val="00C91A44"/>
    <w:rsid w:val="00C91FF9"/>
    <w:rsid w:val="00C92086"/>
    <w:rsid w:val="00C92420"/>
    <w:rsid w:val="00C92472"/>
    <w:rsid w:val="00C9284C"/>
    <w:rsid w:val="00C92887"/>
    <w:rsid w:val="00C93080"/>
    <w:rsid w:val="00C935D2"/>
    <w:rsid w:val="00C935ED"/>
    <w:rsid w:val="00C935F5"/>
    <w:rsid w:val="00C943D0"/>
    <w:rsid w:val="00C947E7"/>
    <w:rsid w:val="00C9498E"/>
    <w:rsid w:val="00C950C5"/>
    <w:rsid w:val="00C95667"/>
    <w:rsid w:val="00C95738"/>
    <w:rsid w:val="00C95985"/>
    <w:rsid w:val="00C95DEA"/>
    <w:rsid w:val="00C95E7A"/>
    <w:rsid w:val="00C9666D"/>
    <w:rsid w:val="00C96BBF"/>
    <w:rsid w:val="00C97877"/>
    <w:rsid w:val="00CA06E6"/>
    <w:rsid w:val="00CA10DC"/>
    <w:rsid w:val="00CA115B"/>
    <w:rsid w:val="00CA122B"/>
    <w:rsid w:val="00CA1706"/>
    <w:rsid w:val="00CA1894"/>
    <w:rsid w:val="00CA18DA"/>
    <w:rsid w:val="00CA1F55"/>
    <w:rsid w:val="00CA24C4"/>
    <w:rsid w:val="00CA2621"/>
    <w:rsid w:val="00CA2ED0"/>
    <w:rsid w:val="00CA2F12"/>
    <w:rsid w:val="00CA2FAB"/>
    <w:rsid w:val="00CA32CB"/>
    <w:rsid w:val="00CA3678"/>
    <w:rsid w:val="00CA3E63"/>
    <w:rsid w:val="00CA4267"/>
    <w:rsid w:val="00CA4BC0"/>
    <w:rsid w:val="00CA4F67"/>
    <w:rsid w:val="00CA50A6"/>
    <w:rsid w:val="00CA5422"/>
    <w:rsid w:val="00CA5FCE"/>
    <w:rsid w:val="00CA674E"/>
    <w:rsid w:val="00CA7256"/>
    <w:rsid w:val="00CA7E34"/>
    <w:rsid w:val="00CB06EA"/>
    <w:rsid w:val="00CB11E0"/>
    <w:rsid w:val="00CB12C4"/>
    <w:rsid w:val="00CB185E"/>
    <w:rsid w:val="00CB1ED7"/>
    <w:rsid w:val="00CB3305"/>
    <w:rsid w:val="00CB33D7"/>
    <w:rsid w:val="00CB3714"/>
    <w:rsid w:val="00CB3D7E"/>
    <w:rsid w:val="00CB41AA"/>
    <w:rsid w:val="00CB43B9"/>
    <w:rsid w:val="00CB4DE2"/>
    <w:rsid w:val="00CB5753"/>
    <w:rsid w:val="00CB58A4"/>
    <w:rsid w:val="00CB5B31"/>
    <w:rsid w:val="00CB5B38"/>
    <w:rsid w:val="00CB6C73"/>
    <w:rsid w:val="00CB6D58"/>
    <w:rsid w:val="00CB6DBF"/>
    <w:rsid w:val="00CB6DD4"/>
    <w:rsid w:val="00CB700C"/>
    <w:rsid w:val="00CC001F"/>
    <w:rsid w:val="00CC004A"/>
    <w:rsid w:val="00CC1767"/>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959"/>
    <w:rsid w:val="00CC5BEC"/>
    <w:rsid w:val="00CC6082"/>
    <w:rsid w:val="00CC60AA"/>
    <w:rsid w:val="00CC60F4"/>
    <w:rsid w:val="00CC66ED"/>
    <w:rsid w:val="00CC68CA"/>
    <w:rsid w:val="00CC6C6E"/>
    <w:rsid w:val="00CC75B0"/>
    <w:rsid w:val="00CC761A"/>
    <w:rsid w:val="00CC76E6"/>
    <w:rsid w:val="00CC7FD1"/>
    <w:rsid w:val="00CC7FFB"/>
    <w:rsid w:val="00CD01E6"/>
    <w:rsid w:val="00CD04FF"/>
    <w:rsid w:val="00CD05C8"/>
    <w:rsid w:val="00CD06F2"/>
    <w:rsid w:val="00CD1A92"/>
    <w:rsid w:val="00CD1F30"/>
    <w:rsid w:val="00CD1F55"/>
    <w:rsid w:val="00CD33E0"/>
    <w:rsid w:val="00CD39E1"/>
    <w:rsid w:val="00CD410C"/>
    <w:rsid w:val="00CD5188"/>
    <w:rsid w:val="00CD53C9"/>
    <w:rsid w:val="00CD69CD"/>
    <w:rsid w:val="00CD6ED2"/>
    <w:rsid w:val="00CD6F20"/>
    <w:rsid w:val="00CD74D6"/>
    <w:rsid w:val="00CD74EC"/>
    <w:rsid w:val="00CE0639"/>
    <w:rsid w:val="00CE0A18"/>
    <w:rsid w:val="00CE0D62"/>
    <w:rsid w:val="00CE115C"/>
    <w:rsid w:val="00CE1A22"/>
    <w:rsid w:val="00CE1CEC"/>
    <w:rsid w:val="00CE1DE0"/>
    <w:rsid w:val="00CE253B"/>
    <w:rsid w:val="00CE2781"/>
    <w:rsid w:val="00CE33DA"/>
    <w:rsid w:val="00CE3430"/>
    <w:rsid w:val="00CE3ABE"/>
    <w:rsid w:val="00CE3BE7"/>
    <w:rsid w:val="00CE3C10"/>
    <w:rsid w:val="00CE41FF"/>
    <w:rsid w:val="00CE4661"/>
    <w:rsid w:val="00CE5D62"/>
    <w:rsid w:val="00CE6235"/>
    <w:rsid w:val="00CE6634"/>
    <w:rsid w:val="00CE6EDE"/>
    <w:rsid w:val="00CE71B7"/>
    <w:rsid w:val="00CE739E"/>
    <w:rsid w:val="00CE760C"/>
    <w:rsid w:val="00CF09BA"/>
    <w:rsid w:val="00CF09CF"/>
    <w:rsid w:val="00CF0BD5"/>
    <w:rsid w:val="00CF0E0D"/>
    <w:rsid w:val="00CF19C4"/>
    <w:rsid w:val="00CF19CE"/>
    <w:rsid w:val="00CF238F"/>
    <w:rsid w:val="00CF2B96"/>
    <w:rsid w:val="00CF3768"/>
    <w:rsid w:val="00CF3940"/>
    <w:rsid w:val="00CF3D5C"/>
    <w:rsid w:val="00CF43CF"/>
    <w:rsid w:val="00CF46C6"/>
    <w:rsid w:val="00CF48CA"/>
    <w:rsid w:val="00CF4B99"/>
    <w:rsid w:val="00CF4D76"/>
    <w:rsid w:val="00CF5036"/>
    <w:rsid w:val="00CF5168"/>
    <w:rsid w:val="00CF5E8C"/>
    <w:rsid w:val="00CF62BB"/>
    <w:rsid w:val="00CF7357"/>
    <w:rsid w:val="00CF7811"/>
    <w:rsid w:val="00CF7D1E"/>
    <w:rsid w:val="00CF7E2C"/>
    <w:rsid w:val="00D00414"/>
    <w:rsid w:val="00D00902"/>
    <w:rsid w:val="00D0140B"/>
    <w:rsid w:val="00D01EEE"/>
    <w:rsid w:val="00D020D2"/>
    <w:rsid w:val="00D0291E"/>
    <w:rsid w:val="00D033CA"/>
    <w:rsid w:val="00D039F4"/>
    <w:rsid w:val="00D03DEE"/>
    <w:rsid w:val="00D045B1"/>
    <w:rsid w:val="00D051A3"/>
    <w:rsid w:val="00D0592B"/>
    <w:rsid w:val="00D05C95"/>
    <w:rsid w:val="00D05EFD"/>
    <w:rsid w:val="00D06E95"/>
    <w:rsid w:val="00D07B8E"/>
    <w:rsid w:val="00D10927"/>
    <w:rsid w:val="00D10969"/>
    <w:rsid w:val="00D121DE"/>
    <w:rsid w:val="00D1253C"/>
    <w:rsid w:val="00D12684"/>
    <w:rsid w:val="00D131D1"/>
    <w:rsid w:val="00D13A36"/>
    <w:rsid w:val="00D13AF7"/>
    <w:rsid w:val="00D1413D"/>
    <w:rsid w:val="00D14216"/>
    <w:rsid w:val="00D145EC"/>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2117"/>
    <w:rsid w:val="00D22151"/>
    <w:rsid w:val="00D2236F"/>
    <w:rsid w:val="00D2278F"/>
    <w:rsid w:val="00D233A3"/>
    <w:rsid w:val="00D2359E"/>
    <w:rsid w:val="00D2389D"/>
    <w:rsid w:val="00D23C31"/>
    <w:rsid w:val="00D23D7E"/>
    <w:rsid w:val="00D24392"/>
    <w:rsid w:val="00D24789"/>
    <w:rsid w:val="00D249AE"/>
    <w:rsid w:val="00D24B5B"/>
    <w:rsid w:val="00D25335"/>
    <w:rsid w:val="00D25C6F"/>
    <w:rsid w:val="00D25DED"/>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4E0B"/>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1E95"/>
    <w:rsid w:val="00D42480"/>
    <w:rsid w:val="00D4387D"/>
    <w:rsid w:val="00D4394F"/>
    <w:rsid w:val="00D44952"/>
    <w:rsid w:val="00D46072"/>
    <w:rsid w:val="00D466B4"/>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789"/>
    <w:rsid w:val="00D55D17"/>
    <w:rsid w:val="00D56017"/>
    <w:rsid w:val="00D560D5"/>
    <w:rsid w:val="00D575BD"/>
    <w:rsid w:val="00D60117"/>
    <w:rsid w:val="00D60DA5"/>
    <w:rsid w:val="00D61CFF"/>
    <w:rsid w:val="00D61DC2"/>
    <w:rsid w:val="00D61E64"/>
    <w:rsid w:val="00D61EF7"/>
    <w:rsid w:val="00D620E4"/>
    <w:rsid w:val="00D6360C"/>
    <w:rsid w:val="00D639EC"/>
    <w:rsid w:val="00D6446E"/>
    <w:rsid w:val="00D64565"/>
    <w:rsid w:val="00D645DF"/>
    <w:rsid w:val="00D646ED"/>
    <w:rsid w:val="00D64714"/>
    <w:rsid w:val="00D64F81"/>
    <w:rsid w:val="00D65198"/>
    <w:rsid w:val="00D658E4"/>
    <w:rsid w:val="00D66BC3"/>
    <w:rsid w:val="00D66BC4"/>
    <w:rsid w:val="00D66DB4"/>
    <w:rsid w:val="00D67393"/>
    <w:rsid w:val="00D67E08"/>
    <w:rsid w:val="00D7032C"/>
    <w:rsid w:val="00D70621"/>
    <w:rsid w:val="00D7067B"/>
    <w:rsid w:val="00D70934"/>
    <w:rsid w:val="00D7097D"/>
    <w:rsid w:val="00D70CD5"/>
    <w:rsid w:val="00D70CF8"/>
    <w:rsid w:val="00D70D56"/>
    <w:rsid w:val="00D712EC"/>
    <w:rsid w:val="00D71718"/>
    <w:rsid w:val="00D7175C"/>
    <w:rsid w:val="00D725F7"/>
    <w:rsid w:val="00D72B2E"/>
    <w:rsid w:val="00D73865"/>
    <w:rsid w:val="00D74571"/>
    <w:rsid w:val="00D74B6B"/>
    <w:rsid w:val="00D74C31"/>
    <w:rsid w:val="00D760A8"/>
    <w:rsid w:val="00D76CB8"/>
    <w:rsid w:val="00D76E28"/>
    <w:rsid w:val="00D7761C"/>
    <w:rsid w:val="00D77A26"/>
    <w:rsid w:val="00D77EE2"/>
    <w:rsid w:val="00D80265"/>
    <w:rsid w:val="00D80C65"/>
    <w:rsid w:val="00D80E5D"/>
    <w:rsid w:val="00D81365"/>
    <w:rsid w:val="00D81A66"/>
    <w:rsid w:val="00D82D4A"/>
    <w:rsid w:val="00D82E40"/>
    <w:rsid w:val="00D8346B"/>
    <w:rsid w:val="00D8495E"/>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F28"/>
    <w:rsid w:val="00DA4921"/>
    <w:rsid w:val="00DA4C0D"/>
    <w:rsid w:val="00DA57F9"/>
    <w:rsid w:val="00DA598F"/>
    <w:rsid w:val="00DA613C"/>
    <w:rsid w:val="00DA6B52"/>
    <w:rsid w:val="00DA6B81"/>
    <w:rsid w:val="00DA6E41"/>
    <w:rsid w:val="00DA7080"/>
    <w:rsid w:val="00DA7113"/>
    <w:rsid w:val="00DA7B9F"/>
    <w:rsid w:val="00DA7F5E"/>
    <w:rsid w:val="00DB0DB5"/>
    <w:rsid w:val="00DB0E59"/>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C036D"/>
    <w:rsid w:val="00DC0462"/>
    <w:rsid w:val="00DC0A8A"/>
    <w:rsid w:val="00DC0CBC"/>
    <w:rsid w:val="00DC0F60"/>
    <w:rsid w:val="00DC1A2A"/>
    <w:rsid w:val="00DC2B16"/>
    <w:rsid w:val="00DC2BAE"/>
    <w:rsid w:val="00DC2ED1"/>
    <w:rsid w:val="00DC32FA"/>
    <w:rsid w:val="00DC4468"/>
    <w:rsid w:val="00DC450C"/>
    <w:rsid w:val="00DC4637"/>
    <w:rsid w:val="00DC545A"/>
    <w:rsid w:val="00DC57BD"/>
    <w:rsid w:val="00DC6111"/>
    <w:rsid w:val="00DC67AC"/>
    <w:rsid w:val="00DC6D5F"/>
    <w:rsid w:val="00DC714E"/>
    <w:rsid w:val="00DC7503"/>
    <w:rsid w:val="00DC7A9C"/>
    <w:rsid w:val="00DC7B6E"/>
    <w:rsid w:val="00DC7E4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09A"/>
    <w:rsid w:val="00DE274C"/>
    <w:rsid w:val="00DE287D"/>
    <w:rsid w:val="00DE2A8B"/>
    <w:rsid w:val="00DE2A97"/>
    <w:rsid w:val="00DE3E88"/>
    <w:rsid w:val="00DE4090"/>
    <w:rsid w:val="00DE45D5"/>
    <w:rsid w:val="00DE4632"/>
    <w:rsid w:val="00DE48C9"/>
    <w:rsid w:val="00DE49EA"/>
    <w:rsid w:val="00DE4A17"/>
    <w:rsid w:val="00DE5003"/>
    <w:rsid w:val="00DE60A2"/>
    <w:rsid w:val="00DE7727"/>
    <w:rsid w:val="00DE7D8F"/>
    <w:rsid w:val="00DF001A"/>
    <w:rsid w:val="00DF04EB"/>
    <w:rsid w:val="00DF0919"/>
    <w:rsid w:val="00DF0C4E"/>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4253"/>
    <w:rsid w:val="00DF5D09"/>
    <w:rsid w:val="00DF5FF6"/>
    <w:rsid w:val="00DF6035"/>
    <w:rsid w:val="00DF6298"/>
    <w:rsid w:val="00DF658D"/>
    <w:rsid w:val="00DF784C"/>
    <w:rsid w:val="00DF78AF"/>
    <w:rsid w:val="00DF7A43"/>
    <w:rsid w:val="00E00310"/>
    <w:rsid w:val="00E0095F"/>
    <w:rsid w:val="00E00C30"/>
    <w:rsid w:val="00E014FD"/>
    <w:rsid w:val="00E01707"/>
    <w:rsid w:val="00E022BF"/>
    <w:rsid w:val="00E028EE"/>
    <w:rsid w:val="00E02F3D"/>
    <w:rsid w:val="00E03A59"/>
    <w:rsid w:val="00E03A6C"/>
    <w:rsid w:val="00E03EB1"/>
    <w:rsid w:val="00E04C92"/>
    <w:rsid w:val="00E052E8"/>
    <w:rsid w:val="00E053EF"/>
    <w:rsid w:val="00E05653"/>
    <w:rsid w:val="00E05947"/>
    <w:rsid w:val="00E060B2"/>
    <w:rsid w:val="00E06AF2"/>
    <w:rsid w:val="00E072AB"/>
    <w:rsid w:val="00E07967"/>
    <w:rsid w:val="00E10018"/>
    <w:rsid w:val="00E102A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EE"/>
    <w:rsid w:val="00E209C5"/>
    <w:rsid w:val="00E20FA1"/>
    <w:rsid w:val="00E211CB"/>
    <w:rsid w:val="00E21894"/>
    <w:rsid w:val="00E22652"/>
    <w:rsid w:val="00E232BC"/>
    <w:rsid w:val="00E234D2"/>
    <w:rsid w:val="00E23826"/>
    <w:rsid w:val="00E23DE9"/>
    <w:rsid w:val="00E23E8D"/>
    <w:rsid w:val="00E24037"/>
    <w:rsid w:val="00E24D7C"/>
    <w:rsid w:val="00E2534E"/>
    <w:rsid w:val="00E25691"/>
    <w:rsid w:val="00E26A69"/>
    <w:rsid w:val="00E26C1F"/>
    <w:rsid w:val="00E27084"/>
    <w:rsid w:val="00E27C93"/>
    <w:rsid w:val="00E30D80"/>
    <w:rsid w:val="00E3105B"/>
    <w:rsid w:val="00E310E2"/>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17E"/>
    <w:rsid w:val="00E50B3D"/>
    <w:rsid w:val="00E51340"/>
    <w:rsid w:val="00E513E4"/>
    <w:rsid w:val="00E51D03"/>
    <w:rsid w:val="00E5204A"/>
    <w:rsid w:val="00E52089"/>
    <w:rsid w:val="00E52205"/>
    <w:rsid w:val="00E525B9"/>
    <w:rsid w:val="00E539F4"/>
    <w:rsid w:val="00E53D45"/>
    <w:rsid w:val="00E54B20"/>
    <w:rsid w:val="00E54D81"/>
    <w:rsid w:val="00E54E03"/>
    <w:rsid w:val="00E5533F"/>
    <w:rsid w:val="00E56798"/>
    <w:rsid w:val="00E56FD4"/>
    <w:rsid w:val="00E574B5"/>
    <w:rsid w:val="00E57526"/>
    <w:rsid w:val="00E575E7"/>
    <w:rsid w:val="00E60D8F"/>
    <w:rsid w:val="00E612C4"/>
    <w:rsid w:val="00E61579"/>
    <w:rsid w:val="00E61597"/>
    <w:rsid w:val="00E61754"/>
    <w:rsid w:val="00E61775"/>
    <w:rsid w:val="00E62413"/>
    <w:rsid w:val="00E625E0"/>
    <w:rsid w:val="00E62F5D"/>
    <w:rsid w:val="00E63ACE"/>
    <w:rsid w:val="00E63DFB"/>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848"/>
    <w:rsid w:val="00E75864"/>
    <w:rsid w:val="00E759C1"/>
    <w:rsid w:val="00E75C08"/>
    <w:rsid w:val="00E76737"/>
    <w:rsid w:val="00E76BF5"/>
    <w:rsid w:val="00E76C41"/>
    <w:rsid w:val="00E76D29"/>
    <w:rsid w:val="00E77676"/>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A45"/>
    <w:rsid w:val="00E83B42"/>
    <w:rsid w:val="00E83BAF"/>
    <w:rsid w:val="00E84310"/>
    <w:rsid w:val="00E84651"/>
    <w:rsid w:val="00E855A7"/>
    <w:rsid w:val="00E85969"/>
    <w:rsid w:val="00E85C54"/>
    <w:rsid w:val="00E86828"/>
    <w:rsid w:val="00E86925"/>
    <w:rsid w:val="00E87098"/>
    <w:rsid w:val="00E87313"/>
    <w:rsid w:val="00E87423"/>
    <w:rsid w:val="00E87612"/>
    <w:rsid w:val="00E87C9D"/>
    <w:rsid w:val="00E87FB8"/>
    <w:rsid w:val="00E901C9"/>
    <w:rsid w:val="00E90CEA"/>
    <w:rsid w:val="00E91C6C"/>
    <w:rsid w:val="00E922A3"/>
    <w:rsid w:val="00E929BC"/>
    <w:rsid w:val="00E9336A"/>
    <w:rsid w:val="00E93D31"/>
    <w:rsid w:val="00E944D7"/>
    <w:rsid w:val="00E94A44"/>
    <w:rsid w:val="00E94F5B"/>
    <w:rsid w:val="00E95837"/>
    <w:rsid w:val="00E95AE8"/>
    <w:rsid w:val="00E95ECE"/>
    <w:rsid w:val="00E97001"/>
    <w:rsid w:val="00E9713D"/>
    <w:rsid w:val="00E973A9"/>
    <w:rsid w:val="00E976D7"/>
    <w:rsid w:val="00E97DF4"/>
    <w:rsid w:val="00EA00B2"/>
    <w:rsid w:val="00EA0996"/>
    <w:rsid w:val="00EA14C1"/>
    <w:rsid w:val="00EA1FBE"/>
    <w:rsid w:val="00EA2506"/>
    <w:rsid w:val="00EA251F"/>
    <w:rsid w:val="00EA291E"/>
    <w:rsid w:val="00EA2BF4"/>
    <w:rsid w:val="00EA30FC"/>
    <w:rsid w:val="00EA33A4"/>
    <w:rsid w:val="00EA37AC"/>
    <w:rsid w:val="00EA3A1E"/>
    <w:rsid w:val="00EA43F9"/>
    <w:rsid w:val="00EA5DE8"/>
    <w:rsid w:val="00EA6D06"/>
    <w:rsid w:val="00EB0809"/>
    <w:rsid w:val="00EB08D2"/>
    <w:rsid w:val="00EB08DC"/>
    <w:rsid w:val="00EB0A95"/>
    <w:rsid w:val="00EB13E7"/>
    <w:rsid w:val="00EB17F5"/>
    <w:rsid w:val="00EB2682"/>
    <w:rsid w:val="00EB26DB"/>
    <w:rsid w:val="00EB2D61"/>
    <w:rsid w:val="00EB3BD5"/>
    <w:rsid w:val="00EB4128"/>
    <w:rsid w:val="00EB4CC3"/>
    <w:rsid w:val="00EB528E"/>
    <w:rsid w:val="00EB52E7"/>
    <w:rsid w:val="00EB5621"/>
    <w:rsid w:val="00EB5B49"/>
    <w:rsid w:val="00EB615A"/>
    <w:rsid w:val="00EB628F"/>
    <w:rsid w:val="00EB63D8"/>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6C24"/>
    <w:rsid w:val="00EC6D11"/>
    <w:rsid w:val="00EC7216"/>
    <w:rsid w:val="00EC755E"/>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3F9C"/>
    <w:rsid w:val="00ED4EF3"/>
    <w:rsid w:val="00ED4FFB"/>
    <w:rsid w:val="00ED5256"/>
    <w:rsid w:val="00ED549A"/>
    <w:rsid w:val="00ED58D4"/>
    <w:rsid w:val="00ED5C92"/>
    <w:rsid w:val="00ED5D30"/>
    <w:rsid w:val="00ED7A2E"/>
    <w:rsid w:val="00EE0162"/>
    <w:rsid w:val="00EE0C32"/>
    <w:rsid w:val="00EE141A"/>
    <w:rsid w:val="00EE1449"/>
    <w:rsid w:val="00EE21FF"/>
    <w:rsid w:val="00EE2A5A"/>
    <w:rsid w:val="00EE2EFE"/>
    <w:rsid w:val="00EE32DE"/>
    <w:rsid w:val="00EE39D6"/>
    <w:rsid w:val="00EE3F5E"/>
    <w:rsid w:val="00EE41D1"/>
    <w:rsid w:val="00EE4A13"/>
    <w:rsid w:val="00EE4CB7"/>
    <w:rsid w:val="00EE5981"/>
    <w:rsid w:val="00EE64CA"/>
    <w:rsid w:val="00EE678D"/>
    <w:rsid w:val="00EE6CAD"/>
    <w:rsid w:val="00EE7160"/>
    <w:rsid w:val="00EE7C25"/>
    <w:rsid w:val="00EE7D34"/>
    <w:rsid w:val="00EE7D43"/>
    <w:rsid w:val="00EE7D6B"/>
    <w:rsid w:val="00EF0929"/>
    <w:rsid w:val="00EF137B"/>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5C09"/>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E47"/>
    <w:rsid w:val="00F1450A"/>
    <w:rsid w:val="00F14960"/>
    <w:rsid w:val="00F14A3D"/>
    <w:rsid w:val="00F14BF7"/>
    <w:rsid w:val="00F15201"/>
    <w:rsid w:val="00F152C7"/>
    <w:rsid w:val="00F15345"/>
    <w:rsid w:val="00F15381"/>
    <w:rsid w:val="00F1650D"/>
    <w:rsid w:val="00F16514"/>
    <w:rsid w:val="00F1651A"/>
    <w:rsid w:val="00F17792"/>
    <w:rsid w:val="00F205CA"/>
    <w:rsid w:val="00F207C8"/>
    <w:rsid w:val="00F207D5"/>
    <w:rsid w:val="00F20A47"/>
    <w:rsid w:val="00F20F18"/>
    <w:rsid w:val="00F20FB7"/>
    <w:rsid w:val="00F215A3"/>
    <w:rsid w:val="00F22226"/>
    <w:rsid w:val="00F2298C"/>
    <w:rsid w:val="00F22B8C"/>
    <w:rsid w:val="00F235DA"/>
    <w:rsid w:val="00F236D4"/>
    <w:rsid w:val="00F23AF6"/>
    <w:rsid w:val="00F2401C"/>
    <w:rsid w:val="00F24389"/>
    <w:rsid w:val="00F24A98"/>
    <w:rsid w:val="00F24C42"/>
    <w:rsid w:val="00F2536F"/>
    <w:rsid w:val="00F254D3"/>
    <w:rsid w:val="00F25D98"/>
    <w:rsid w:val="00F261D9"/>
    <w:rsid w:val="00F27AE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4D7A"/>
    <w:rsid w:val="00F357B9"/>
    <w:rsid w:val="00F35D62"/>
    <w:rsid w:val="00F3791C"/>
    <w:rsid w:val="00F37FEB"/>
    <w:rsid w:val="00F40C90"/>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30DC"/>
    <w:rsid w:val="00F53454"/>
    <w:rsid w:val="00F5374E"/>
    <w:rsid w:val="00F53831"/>
    <w:rsid w:val="00F5390C"/>
    <w:rsid w:val="00F539D8"/>
    <w:rsid w:val="00F53EBD"/>
    <w:rsid w:val="00F5423E"/>
    <w:rsid w:val="00F549BC"/>
    <w:rsid w:val="00F54A76"/>
    <w:rsid w:val="00F54EA6"/>
    <w:rsid w:val="00F55099"/>
    <w:rsid w:val="00F550A2"/>
    <w:rsid w:val="00F55A9C"/>
    <w:rsid w:val="00F55DCA"/>
    <w:rsid w:val="00F55E4F"/>
    <w:rsid w:val="00F563FF"/>
    <w:rsid w:val="00F5640D"/>
    <w:rsid w:val="00F56AF0"/>
    <w:rsid w:val="00F56E19"/>
    <w:rsid w:val="00F57005"/>
    <w:rsid w:val="00F5789D"/>
    <w:rsid w:val="00F57C06"/>
    <w:rsid w:val="00F60072"/>
    <w:rsid w:val="00F600FF"/>
    <w:rsid w:val="00F601F4"/>
    <w:rsid w:val="00F609AB"/>
    <w:rsid w:val="00F6109B"/>
    <w:rsid w:val="00F611E4"/>
    <w:rsid w:val="00F61B0C"/>
    <w:rsid w:val="00F63694"/>
    <w:rsid w:val="00F63C33"/>
    <w:rsid w:val="00F6454F"/>
    <w:rsid w:val="00F646A7"/>
    <w:rsid w:val="00F64EDF"/>
    <w:rsid w:val="00F64F90"/>
    <w:rsid w:val="00F66278"/>
    <w:rsid w:val="00F664C5"/>
    <w:rsid w:val="00F664F6"/>
    <w:rsid w:val="00F6681E"/>
    <w:rsid w:val="00F67AA6"/>
    <w:rsid w:val="00F67B81"/>
    <w:rsid w:val="00F70506"/>
    <w:rsid w:val="00F71182"/>
    <w:rsid w:val="00F7130A"/>
    <w:rsid w:val="00F7148A"/>
    <w:rsid w:val="00F717A0"/>
    <w:rsid w:val="00F71AD1"/>
    <w:rsid w:val="00F71CEF"/>
    <w:rsid w:val="00F7216A"/>
    <w:rsid w:val="00F7244E"/>
    <w:rsid w:val="00F72697"/>
    <w:rsid w:val="00F7311D"/>
    <w:rsid w:val="00F734E3"/>
    <w:rsid w:val="00F736DD"/>
    <w:rsid w:val="00F73A39"/>
    <w:rsid w:val="00F73B10"/>
    <w:rsid w:val="00F73B5D"/>
    <w:rsid w:val="00F73CAF"/>
    <w:rsid w:val="00F73D02"/>
    <w:rsid w:val="00F73DD8"/>
    <w:rsid w:val="00F74365"/>
    <w:rsid w:val="00F74A29"/>
    <w:rsid w:val="00F74B74"/>
    <w:rsid w:val="00F74BC6"/>
    <w:rsid w:val="00F75149"/>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3218"/>
    <w:rsid w:val="00F834DD"/>
    <w:rsid w:val="00F83E08"/>
    <w:rsid w:val="00F83E8C"/>
    <w:rsid w:val="00F844B6"/>
    <w:rsid w:val="00F84699"/>
    <w:rsid w:val="00F84C75"/>
    <w:rsid w:val="00F855D0"/>
    <w:rsid w:val="00F858AF"/>
    <w:rsid w:val="00F86253"/>
    <w:rsid w:val="00F868E5"/>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1A8"/>
    <w:rsid w:val="00F93B9D"/>
    <w:rsid w:val="00F942F0"/>
    <w:rsid w:val="00F94C5E"/>
    <w:rsid w:val="00F9512C"/>
    <w:rsid w:val="00F953AD"/>
    <w:rsid w:val="00F9586C"/>
    <w:rsid w:val="00F963F3"/>
    <w:rsid w:val="00F96A52"/>
    <w:rsid w:val="00F96B99"/>
    <w:rsid w:val="00F97E90"/>
    <w:rsid w:val="00F97EFF"/>
    <w:rsid w:val="00FA13A4"/>
    <w:rsid w:val="00FA1699"/>
    <w:rsid w:val="00FA1FA1"/>
    <w:rsid w:val="00FA2354"/>
    <w:rsid w:val="00FA24AC"/>
    <w:rsid w:val="00FA2696"/>
    <w:rsid w:val="00FA2A33"/>
    <w:rsid w:val="00FA4654"/>
    <w:rsid w:val="00FA5242"/>
    <w:rsid w:val="00FA527F"/>
    <w:rsid w:val="00FA5FA8"/>
    <w:rsid w:val="00FA62B3"/>
    <w:rsid w:val="00FA65A1"/>
    <w:rsid w:val="00FA6681"/>
    <w:rsid w:val="00FA68D6"/>
    <w:rsid w:val="00FA69E5"/>
    <w:rsid w:val="00FA6E1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416"/>
    <w:rsid w:val="00FB659A"/>
    <w:rsid w:val="00FB7028"/>
    <w:rsid w:val="00FB71AD"/>
    <w:rsid w:val="00FB7C9A"/>
    <w:rsid w:val="00FB7F73"/>
    <w:rsid w:val="00FC0911"/>
    <w:rsid w:val="00FC09B6"/>
    <w:rsid w:val="00FC09E0"/>
    <w:rsid w:val="00FC1139"/>
    <w:rsid w:val="00FC19D3"/>
    <w:rsid w:val="00FC29D1"/>
    <w:rsid w:val="00FC39A4"/>
    <w:rsid w:val="00FC4079"/>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5E1"/>
    <w:rsid w:val="00FD46A2"/>
    <w:rsid w:val="00FD5074"/>
    <w:rsid w:val="00FD5D04"/>
    <w:rsid w:val="00FD74E5"/>
    <w:rsid w:val="00FE01AE"/>
    <w:rsid w:val="00FE0C26"/>
    <w:rsid w:val="00FE0F87"/>
    <w:rsid w:val="00FE174A"/>
    <w:rsid w:val="00FE1935"/>
    <w:rsid w:val="00FE197B"/>
    <w:rsid w:val="00FE28A3"/>
    <w:rsid w:val="00FE39BA"/>
    <w:rsid w:val="00FE4872"/>
    <w:rsid w:val="00FE49B8"/>
    <w:rsid w:val="00FE536E"/>
    <w:rsid w:val="00FE54DA"/>
    <w:rsid w:val="00FE55FE"/>
    <w:rsid w:val="00FE699F"/>
    <w:rsid w:val="00FE77C1"/>
    <w:rsid w:val="00FE7A7B"/>
    <w:rsid w:val="00FE7D17"/>
    <w:rsid w:val="00FE7D91"/>
    <w:rsid w:val="00FF0F11"/>
    <w:rsid w:val="00FF1068"/>
    <w:rsid w:val="00FF11A3"/>
    <w:rsid w:val="00FF16B5"/>
    <w:rsid w:val="00FF1AC9"/>
    <w:rsid w:val="00FF224A"/>
    <w:rsid w:val="00FF2429"/>
    <w:rsid w:val="00FF246D"/>
    <w:rsid w:val="00FF24AB"/>
    <w:rsid w:val="00FF31DD"/>
    <w:rsid w:val="00FF31ED"/>
    <w:rsid w:val="00FF3252"/>
    <w:rsid w:val="00FF36F9"/>
    <w:rsid w:val="00FF39D0"/>
    <w:rsid w:val="00FF3A7C"/>
    <w:rsid w:val="00FF3F40"/>
    <w:rsid w:val="00FF42BC"/>
    <w:rsid w:val="00FF4D86"/>
    <w:rsid w:val="00FF5497"/>
    <w:rsid w:val="00FF564D"/>
    <w:rsid w:val="00FF5843"/>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11"/>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basedOn w:val="DefaultParagraphFont"/>
    <w:link w:val="Caption"/>
    <w:locked/>
    <w:rsid w:val="00EC755E"/>
    <w:rPr>
      <w:rFonts w:eastAsia="SimSun"/>
      <w:b/>
    </w:rPr>
  </w:style>
  <w:style w:type="paragraph" w:customStyle="1" w:styleId="bullet1">
    <w:name w:val="bullet1"/>
    <w:basedOn w:val="Normal"/>
    <w:link w:val="bullet1Char"/>
    <w:qFormat/>
    <w:rsid w:val="00EC755E"/>
    <w:pPr>
      <w:numPr>
        <w:numId w:val="12"/>
      </w:numPr>
      <w:spacing w:after="0"/>
    </w:pPr>
    <w:rPr>
      <w:rFonts w:ascii="Calibri" w:hAnsi="Calibri" w:cstheme="minorBidi"/>
      <w:kern w:val="2"/>
      <w:sz w:val="24"/>
      <w:szCs w:val="24"/>
      <w:lang w:val="en-US" w:eastAsia="zh-CN"/>
    </w:rPr>
  </w:style>
  <w:style w:type="character" w:customStyle="1" w:styleId="bullet2Char">
    <w:name w:val="bullet2 Char"/>
    <w:link w:val="bullet2"/>
    <w:qFormat/>
    <w:locked/>
    <w:rsid w:val="00EC755E"/>
    <w:rPr>
      <w:rFonts w:ascii="Times" w:eastAsia="SimSun" w:hAnsi="Times"/>
      <w:kern w:val="2"/>
      <w:sz w:val="24"/>
      <w:szCs w:val="24"/>
      <w:lang w:eastAsia="zh-CN"/>
    </w:rPr>
  </w:style>
  <w:style w:type="paragraph" w:customStyle="1" w:styleId="bullet2">
    <w:name w:val="bullet2"/>
    <w:basedOn w:val="Normal"/>
    <w:link w:val="bullet2Char"/>
    <w:qFormat/>
    <w:rsid w:val="00EC755E"/>
    <w:pPr>
      <w:numPr>
        <w:ilvl w:val="1"/>
        <w:numId w:val="12"/>
      </w:numPr>
      <w:spacing w:after="0"/>
    </w:pPr>
    <w:rPr>
      <w:rFonts w:ascii="Times" w:hAnsi="Times"/>
      <w:kern w:val="2"/>
      <w:sz w:val="24"/>
      <w:szCs w:val="24"/>
      <w:lang w:val="en-US" w:eastAsia="zh-CN"/>
    </w:rPr>
  </w:style>
  <w:style w:type="paragraph" w:customStyle="1" w:styleId="bullet3">
    <w:name w:val="bullet3"/>
    <w:basedOn w:val="Normal"/>
    <w:qFormat/>
    <w:rsid w:val="00EC755E"/>
    <w:pPr>
      <w:numPr>
        <w:ilvl w:val="2"/>
        <w:numId w:val="12"/>
      </w:numPr>
      <w:spacing w:after="0"/>
    </w:pPr>
    <w:rPr>
      <w:rFonts w:ascii="Times" w:eastAsiaTheme="minorHAnsi" w:hAnsi="Times" w:cstheme="minorBidi"/>
      <w:sz w:val="22"/>
      <w:szCs w:val="24"/>
      <w:lang w:val="en-US"/>
    </w:rPr>
  </w:style>
  <w:style w:type="paragraph" w:customStyle="1" w:styleId="bullet4">
    <w:name w:val="bullet4"/>
    <w:basedOn w:val="Normal"/>
    <w:qFormat/>
    <w:rsid w:val="00EC755E"/>
    <w:pPr>
      <w:numPr>
        <w:ilvl w:val="3"/>
        <w:numId w:val="12"/>
      </w:numPr>
      <w:spacing w:after="0"/>
    </w:pPr>
    <w:rPr>
      <w:rFonts w:ascii="Times" w:eastAsiaTheme="minorHAnsi" w:hAnsi="Times" w:cstheme="minorBidi"/>
      <w:sz w:val="22"/>
      <w:szCs w:val="24"/>
      <w:lang w:val="en-US"/>
    </w:rPr>
  </w:style>
  <w:style w:type="paragraph" w:customStyle="1" w:styleId="text0">
    <w:name w:val="text"/>
    <w:basedOn w:val="Normal"/>
    <w:link w:val="textChar"/>
    <w:qFormat/>
    <w:rsid w:val="00F97E90"/>
    <w:pPr>
      <w:widowControl w:val="0"/>
      <w:spacing w:after="240"/>
      <w:jc w:val="both"/>
    </w:pPr>
    <w:rPr>
      <w:rFonts w:ascii="Calibri" w:hAnsi="Calibri"/>
      <w:kern w:val="2"/>
      <w:sz w:val="24"/>
      <w:lang w:val="en-US" w:eastAsia="zh-CN"/>
    </w:rPr>
  </w:style>
  <w:style w:type="character" w:customStyle="1" w:styleId="textChar">
    <w:name w:val="text Char"/>
    <w:link w:val="text0"/>
    <w:rsid w:val="00F97E90"/>
    <w:rPr>
      <w:rFonts w:ascii="Calibri" w:eastAsia="SimSun" w:hAnsi="Calibri"/>
      <w:kern w:val="2"/>
      <w:sz w:val="24"/>
      <w:lang w:eastAsia="zh-CN"/>
    </w:rPr>
  </w:style>
  <w:style w:type="character" w:customStyle="1" w:styleId="bullet1Char">
    <w:name w:val="bullet1 Char"/>
    <w:link w:val="bullet1"/>
    <w:rsid w:val="00F97E90"/>
    <w:rPr>
      <w:rFonts w:ascii="Calibri" w:eastAsia="SimSun" w:hAnsi="Calibri" w:cstheme="minorBidi"/>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7490946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20300015">
      <w:bodyDiv w:val="1"/>
      <w:marLeft w:val="0"/>
      <w:marRight w:val="0"/>
      <w:marTop w:val="0"/>
      <w:marBottom w:val="0"/>
      <w:divBdr>
        <w:top w:val="none" w:sz="0" w:space="0" w:color="auto"/>
        <w:left w:val="none" w:sz="0" w:space="0" w:color="auto"/>
        <w:bottom w:val="none" w:sz="0" w:space="0" w:color="auto"/>
        <w:right w:val="none" w:sz="0" w:space="0" w:color="auto"/>
      </w:divBdr>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2398791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10920666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03688095">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46897857">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1515242">
      <w:bodyDiv w:val="1"/>
      <w:marLeft w:val="0"/>
      <w:marRight w:val="0"/>
      <w:marTop w:val="0"/>
      <w:marBottom w:val="0"/>
      <w:divBdr>
        <w:top w:val="none" w:sz="0" w:space="0" w:color="auto"/>
        <w:left w:val="none" w:sz="0" w:space="0" w:color="auto"/>
        <w:bottom w:val="none" w:sz="0" w:space="0" w:color="auto"/>
        <w:right w:val="none" w:sz="0" w:space="0" w:color="auto"/>
      </w:divBdr>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950759">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image" Target="media/image18.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oleObject" Target="embeddings/oleObject24.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image" Target="media/image19.emf"/><Relationship Id="rId61"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22.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4.png@01D3CC47.0C07D2E0" TargetMode="Externa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oleObject" Target="embeddings/oleObject25.bin"/><Relationship Id="rId8" Type="http://schemas.openxmlformats.org/officeDocument/2006/relationships/styles" Target="style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oleObject" Target="embeddings/oleObject16.bin"/><Relationship Id="rId5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641"/>
    <w:rsid w:val="005C1DF4"/>
    <w:rsid w:val="00D57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64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HR33RHYHUWRF-4-6660</_dlc_DocId>
    <_dlc_DocIdUrl xmlns="c06861ca-3f08-4d07-bff7-bb15bac121f4">
      <Url>https://projects.qualcomm.com/sites/pentari/_layouts/15/DocIdRedir.aspx?ID=HR33RHYHUWRF-4-6660</Url>
      <Description>HR33RHYHUWRF-4-6660</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3.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5.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6.xml><?xml version="1.0" encoding="utf-8"?>
<ds:datastoreItem xmlns:ds="http://schemas.openxmlformats.org/officeDocument/2006/customXml" ds:itemID="{2A9FCF05-7271-47FC-8DC4-76C8F7F41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1341</Words>
  <Characters>7649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10</cp:revision>
  <cp:lastPrinted>2009-04-22T17:01:00Z</cp:lastPrinted>
  <dcterms:created xsi:type="dcterms:W3CDTF">2018-04-07T01:06:00Z</dcterms:created>
  <dcterms:modified xsi:type="dcterms:W3CDTF">2018-04-07T01:19:00Z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eb438ef6-eef9-4185-b929-e446d050f38d</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